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9D" w:rsidRPr="005B279D" w:rsidRDefault="005B279D" w:rsidP="00C01459">
      <w:pPr>
        <w:autoSpaceDE w:val="0"/>
        <w:autoSpaceDN w:val="0"/>
        <w:adjustRightInd w:val="0"/>
        <w:spacing w:after="0" w:line="240" w:lineRule="auto"/>
        <w:ind w:firstLine="567"/>
        <w:jc w:val="center"/>
        <w:rPr>
          <w:rFonts w:ascii="Times New Roman" w:eastAsia="Times New Roman" w:hAnsi="Times New Roman"/>
          <w:noProof/>
          <w:sz w:val="28"/>
          <w:szCs w:val="28"/>
          <w:highlight w:val="yellow"/>
          <w:lang w:eastAsia="ru-RU"/>
        </w:rPr>
      </w:pPr>
      <w:bookmarkStart w:id="0" w:name="_GoBack"/>
      <w:bookmarkEnd w:id="0"/>
      <w:r w:rsidRPr="005B279D">
        <w:rPr>
          <w:rFonts w:ascii="Times New Roman" w:eastAsia="Times New Roman" w:hAnsi="Times New Roman"/>
          <w:noProof/>
          <w:sz w:val="28"/>
          <w:szCs w:val="28"/>
          <w:lang w:eastAsia="ru-RU"/>
        </w:rPr>
        <w:t>Правительство Российской Федерации</w:t>
      </w:r>
    </w:p>
    <w:p w:rsidR="00B70BDB" w:rsidRDefault="005B279D" w:rsidP="00C01459">
      <w:pPr>
        <w:autoSpaceDE w:val="0"/>
        <w:autoSpaceDN w:val="0"/>
        <w:adjustRightInd w:val="0"/>
        <w:spacing w:after="0" w:line="240" w:lineRule="auto"/>
        <w:ind w:firstLine="567"/>
        <w:jc w:val="center"/>
        <w:rPr>
          <w:rFonts w:ascii="Times New Roman" w:eastAsia="Times New Roman" w:hAnsi="Times New Roman"/>
          <w:noProof/>
          <w:sz w:val="28"/>
          <w:szCs w:val="28"/>
          <w:lang w:eastAsia="ru-RU"/>
        </w:rPr>
      </w:pPr>
      <w:r w:rsidRPr="005B279D">
        <w:rPr>
          <w:rFonts w:ascii="Times New Roman" w:eastAsia="Times New Roman" w:hAnsi="Times New Roman"/>
          <w:noProof/>
          <w:sz w:val="28"/>
          <w:szCs w:val="28"/>
          <w:lang w:eastAsia="ru-RU"/>
        </w:rPr>
        <w:t>федерально</w:t>
      </w:r>
      <w:r w:rsidR="00B70BDB">
        <w:rPr>
          <w:rFonts w:ascii="Times New Roman" w:eastAsia="Times New Roman" w:hAnsi="Times New Roman"/>
          <w:noProof/>
          <w:sz w:val="28"/>
          <w:szCs w:val="28"/>
          <w:lang w:eastAsia="ru-RU"/>
        </w:rPr>
        <w:t>е</w:t>
      </w:r>
      <w:r w:rsidRPr="005B279D">
        <w:rPr>
          <w:rFonts w:ascii="Times New Roman" w:eastAsia="Times New Roman" w:hAnsi="Times New Roman"/>
          <w:noProof/>
          <w:sz w:val="28"/>
          <w:szCs w:val="28"/>
          <w:lang w:eastAsia="ru-RU"/>
        </w:rPr>
        <w:t xml:space="preserve"> государственно</w:t>
      </w:r>
      <w:r w:rsidR="00B70BDB">
        <w:rPr>
          <w:rFonts w:ascii="Times New Roman" w:eastAsia="Times New Roman" w:hAnsi="Times New Roman"/>
          <w:noProof/>
          <w:sz w:val="28"/>
          <w:szCs w:val="28"/>
          <w:lang w:eastAsia="ru-RU"/>
        </w:rPr>
        <w:t>е</w:t>
      </w:r>
      <w:r w:rsidRPr="005B279D">
        <w:rPr>
          <w:rFonts w:ascii="Times New Roman" w:eastAsia="Times New Roman" w:hAnsi="Times New Roman"/>
          <w:noProof/>
          <w:sz w:val="28"/>
          <w:szCs w:val="28"/>
          <w:lang w:eastAsia="ru-RU"/>
        </w:rPr>
        <w:t xml:space="preserve"> автономно</w:t>
      </w:r>
      <w:r w:rsidR="00B70BDB">
        <w:rPr>
          <w:rFonts w:ascii="Times New Roman" w:eastAsia="Times New Roman" w:hAnsi="Times New Roman"/>
          <w:noProof/>
          <w:sz w:val="28"/>
          <w:szCs w:val="28"/>
          <w:lang w:eastAsia="ru-RU"/>
        </w:rPr>
        <w:t>е</w:t>
      </w:r>
      <w:r w:rsidRPr="005B279D">
        <w:rPr>
          <w:rFonts w:ascii="Times New Roman" w:eastAsia="Times New Roman" w:hAnsi="Times New Roman"/>
          <w:noProof/>
          <w:sz w:val="28"/>
          <w:szCs w:val="28"/>
          <w:lang w:eastAsia="ru-RU"/>
        </w:rPr>
        <w:t xml:space="preserve"> образовательно</w:t>
      </w:r>
      <w:r w:rsidR="00B70BDB">
        <w:rPr>
          <w:rFonts w:ascii="Times New Roman" w:eastAsia="Times New Roman" w:hAnsi="Times New Roman"/>
          <w:noProof/>
          <w:sz w:val="28"/>
          <w:szCs w:val="28"/>
          <w:lang w:eastAsia="ru-RU"/>
        </w:rPr>
        <w:t>е</w:t>
      </w:r>
      <w:r w:rsidRPr="005B279D">
        <w:rPr>
          <w:rFonts w:ascii="Times New Roman" w:eastAsia="Times New Roman" w:hAnsi="Times New Roman"/>
          <w:noProof/>
          <w:sz w:val="28"/>
          <w:szCs w:val="28"/>
          <w:lang w:eastAsia="ru-RU"/>
        </w:rPr>
        <w:t xml:space="preserve"> учреждени</w:t>
      </w:r>
      <w:r w:rsidR="00B70BDB">
        <w:rPr>
          <w:rFonts w:ascii="Times New Roman" w:eastAsia="Times New Roman" w:hAnsi="Times New Roman"/>
          <w:noProof/>
          <w:sz w:val="28"/>
          <w:szCs w:val="28"/>
          <w:lang w:eastAsia="ru-RU"/>
        </w:rPr>
        <w:t>е</w:t>
      </w:r>
    </w:p>
    <w:p w:rsidR="005B279D" w:rsidRPr="005B279D" w:rsidRDefault="005B279D" w:rsidP="00C01459">
      <w:pPr>
        <w:autoSpaceDE w:val="0"/>
        <w:autoSpaceDN w:val="0"/>
        <w:adjustRightInd w:val="0"/>
        <w:spacing w:after="0" w:line="240" w:lineRule="auto"/>
        <w:ind w:firstLine="567"/>
        <w:jc w:val="center"/>
        <w:rPr>
          <w:rFonts w:ascii="Times New Roman" w:eastAsia="Times New Roman" w:hAnsi="Times New Roman"/>
          <w:noProof/>
          <w:sz w:val="28"/>
          <w:szCs w:val="28"/>
          <w:lang w:eastAsia="ru-RU"/>
        </w:rPr>
      </w:pPr>
      <w:r w:rsidRPr="005B279D">
        <w:rPr>
          <w:rFonts w:ascii="Times New Roman" w:eastAsia="Times New Roman" w:hAnsi="Times New Roman"/>
          <w:noProof/>
          <w:sz w:val="28"/>
          <w:szCs w:val="28"/>
          <w:lang w:eastAsia="ru-RU"/>
        </w:rPr>
        <w:t>высшего профессионального образования</w:t>
      </w:r>
    </w:p>
    <w:p w:rsidR="005B279D" w:rsidRPr="005B279D" w:rsidRDefault="005B279D" w:rsidP="00C01459">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ru-RU"/>
        </w:rPr>
      </w:pPr>
      <w:r w:rsidRPr="005B279D">
        <w:rPr>
          <w:rFonts w:ascii="Times New Roman" w:eastAsia="Times New Roman" w:hAnsi="Times New Roman"/>
          <w:sz w:val="28"/>
          <w:szCs w:val="28"/>
          <w:lang w:eastAsia="ru-RU"/>
        </w:rPr>
        <w:t xml:space="preserve">«Национальный исследовательский университет </w:t>
      </w:r>
      <w:r w:rsidRPr="005B279D">
        <w:rPr>
          <w:rFonts w:ascii="Times New Roman" w:eastAsia="Times New Roman" w:hAnsi="Times New Roman"/>
          <w:sz w:val="28"/>
          <w:szCs w:val="28"/>
          <w:lang w:eastAsia="ru-RU"/>
        </w:rPr>
        <w:br/>
        <w:t>«Высшая школа экономики»</w:t>
      </w:r>
    </w:p>
    <w:p w:rsidR="005B279D" w:rsidRPr="005B279D" w:rsidRDefault="005B279D" w:rsidP="005B279D">
      <w:pPr>
        <w:widowControl w:val="0"/>
        <w:autoSpaceDE w:val="0"/>
        <w:autoSpaceDN w:val="0"/>
        <w:adjustRightInd w:val="0"/>
        <w:spacing w:after="0" w:line="360" w:lineRule="auto"/>
        <w:rPr>
          <w:rFonts w:ascii="Times New Roman" w:eastAsia="Times New Roman" w:hAnsi="Times New Roman"/>
          <w:sz w:val="28"/>
          <w:szCs w:val="28"/>
          <w:lang w:eastAsia="ru-RU"/>
        </w:rPr>
      </w:pPr>
    </w:p>
    <w:p w:rsidR="005B279D" w:rsidRPr="005B279D" w:rsidRDefault="005B279D" w:rsidP="005B279D">
      <w:pPr>
        <w:widowControl w:val="0"/>
        <w:autoSpaceDE w:val="0"/>
        <w:autoSpaceDN w:val="0"/>
        <w:adjustRightInd w:val="0"/>
        <w:spacing w:after="0" w:line="360" w:lineRule="auto"/>
        <w:ind w:firstLine="567"/>
        <w:jc w:val="center"/>
        <w:rPr>
          <w:rFonts w:ascii="Times New Roman" w:eastAsia="Times New Roman" w:hAnsi="Times New Roman"/>
          <w:sz w:val="28"/>
          <w:szCs w:val="28"/>
          <w:lang w:eastAsia="ru-RU"/>
        </w:rPr>
      </w:pPr>
      <w:r w:rsidRPr="005B279D">
        <w:rPr>
          <w:rFonts w:ascii="Times New Roman" w:eastAsia="Times New Roman" w:hAnsi="Times New Roman"/>
          <w:sz w:val="28"/>
          <w:szCs w:val="28"/>
          <w:lang w:eastAsia="ru-RU"/>
        </w:rPr>
        <w:t>Факультет экономики</w:t>
      </w:r>
    </w:p>
    <w:p w:rsidR="005B279D" w:rsidRPr="005B279D" w:rsidRDefault="005B279D" w:rsidP="005B279D">
      <w:pPr>
        <w:widowControl w:val="0"/>
        <w:autoSpaceDE w:val="0"/>
        <w:autoSpaceDN w:val="0"/>
        <w:adjustRightInd w:val="0"/>
        <w:spacing w:after="0" w:line="360" w:lineRule="auto"/>
        <w:ind w:firstLine="567"/>
        <w:jc w:val="center"/>
        <w:rPr>
          <w:rFonts w:ascii="Times New Roman" w:eastAsia="Times New Roman" w:hAnsi="Times New Roman"/>
          <w:sz w:val="28"/>
          <w:szCs w:val="28"/>
          <w:lang w:eastAsia="ru-RU"/>
        </w:rPr>
      </w:pPr>
      <w:r w:rsidRPr="005B279D">
        <w:rPr>
          <w:rFonts w:ascii="Times New Roman" w:eastAsia="Times New Roman" w:hAnsi="Times New Roman"/>
          <w:sz w:val="28"/>
          <w:szCs w:val="28"/>
          <w:lang w:eastAsia="ru-RU"/>
        </w:rPr>
        <w:t>Кафедра финансового менеджмента</w:t>
      </w:r>
    </w:p>
    <w:p w:rsidR="005B279D" w:rsidRPr="005B279D" w:rsidRDefault="005B279D" w:rsidP="005B279D">
      <w:pPr>
        <w:widowControl w:val="0"/>
        <w:autoSpaceDE w:val="0"/>
        <w:autoSpaceDN w:val="0"/>
        <w:adjustRightInd w:val="0"/>
        <w:spacing w:after="0" w:line="240" w:lineRule="auto"/>
        <w:ind w:firstLine="567"/>
        <w:jc w:val="right"/>
        <w:rPr>
          <w:rFonts w:ascii="Times New Roman" w:eastAsia="Times New Roman" w:hAnsi="Times New Roman"/>
          <w:sz w:val="28"/>
          <w:szCs w:val="28"/>
          <w:lang w:eastAsia="ru-RU"/>
        </w:rPr>
      </w:pPr>
    </w:p>
    <w:p w:rsidR="00C01459" w:rsidRPr="00C01459" w:rsidRDefault="00C01459" w:rsidP="00C01459">
      <w:pPr>
        <w:widowControl w:val="0"/>
        <w:autoSpaceDE w:val="0"/>
        <w:autoSpaceDN w:val="0"/>
        <w:adjustRightInd w:val="0"/>
        <w:spacing w:after="0" w:line="240" w:lineRule="auto"/>
        <w:ind w:firstLine="567"/>
        <w:jc w:val="right"/>
        <w:rPr>
          <w:rFonts w:ascii="Times New Roman" w:eastAsia="Times New Roman" w:hAnsi="Times New Roman"/>
          <w:sz w:val="28"/>
          <w:szCs w:val="28"/>
          <w:lang w:eastAsia="ru-RU"/>
        </w:rPr>
      </w:pPr>
      <w:r w:rsidRPr="00C01459">
        <w:rPr>
          <w:rFonts w:ascii="Times New Roman" w:eastAsia="Times New Roman" w:hAnsi="Times New Roman"/>
          <w:sz w:val="28"/>
          <w:szCs w:val="28"/>
          <w:lang w:eastAsia="ru-RU"/>
        </w:rPr>
        <w:t>Допускаю к защите</w:t>
      </w:r>
    </w:p>
    <w:p w:rsidR="00C01459" w:rsidRPr="00C01459" w:rsidRDefault="00C01459" w:rsidP="00C01459">
      <w:pPr>
        <w:widowControl w:val="0"/>
        <w:autoSpaceDE w:val="0"/>
        <w:autoSpaceDN w:val="0"/>
        <w:adjustRightInd w:val="0"/>
        <w:spacing w:after="0" w:line="240" w:lineRule="auto"/>
        <w:ind w:firstLine="567"/>
        <w:jc w:val="right"/>
        <w:rPr>
          <w:rFonts w:ascii="Times New Roman" w:eastAsia="Times New Roman" w:hAnsi="Times New Roman"/>
          <w:sz w:val="28"/>
          <w:szCs w:val="28"/>
          <w:lang w:eastAsia="ru-RU"/>
        </w:rPr>
      </w:pPr>
      <w:r w:rsidRPr="00C01459">
        <w:rPr>
          <w:rFonts w:ascii="Times New Roman" w:eastAsia="Times New Roman" w:hAnsi="Times New Roman"/>
          <w:sz w:val="28"/>
          <w:szCs w:val="28"/>
          <w:lang w:eastAsia="ru-RU"/>
        </w:rPr>
        <w:t>Заведующий кафедрой</w:t>
      </w:r>
    </w:p>
    <w:p w:rsidR="00C01459" w:rsidRPr="00C01459" w:rsidRDefault="00C01459" w:rsidP="00C01459">
      <w:pPr>
        <w:widowControl w:val="0"/>
        <w:autoSpaceDE w:val="0"/>
        <w:autoSpaceDN w:val="0"/>
        <w:adjustRightInd w:val="0"/>
        <w:spacing w:after="0" w:line="240" w:lineRule="auto"/>
        <w:ind w:firstLine="567"/>
        <w:jc w:val="right"/>
        <w:rPr>
          <w:rFonts w:ascii="Times New Roman" w:eastAsia="Times New Roman" w:hAnsi="Times New Roman"/>
          <w:sz w:val="28"/>
          <w:szCs w:val="28"/>
          <w:lang w:eastAsia="ru-RU"/>
        </w:rPr>
      </w:pPr>
      <w:r w:rsidRPr="00C01459">
        <w:rPr>
          <w:rFonts w:ascii="Times New Roman" w:eastAsia="Times New Roman" w:hAnsi="Times New Roman"/>
          <w:sz w:val="28"/>
          <w:szCs w:val="28"/>
          <w:lang w:eastAsia="ru-RU"/>
        </w:rPr>
        <w:t xml:space="preserve">к.э.н. </w:t>
      </w:r>
    </w:p>
    <w:p w:rsidR="00C01459" w:rsidRPr="00C01459" w:rsidRDefault="00C01459" w:rsidP="00C01459">
      <w:pPr>
        <w:widowControl w:val="0"/>
        <w:autoSpaceDE w:val="0"/>
        <w:autoSpaceDN w:val="0"/>
        <w:adjustRightInd w:val="0"/>
        <w:spacing w:after="0" w:line="240" w:lineRule="auto"/>
        <w:ind w:firstLine="567"/>
        <w:jc w:val="right"/>
        <w:rPr>
          <w:rFonts w:ascii="Times New Roman" w:eastAsia="Times New Roman" w:hAnsi="Times New Roman"/>
          <w:sz w:val="28"/>
          <w:szCs w:val="28"/>
          <w:lang w:eastAsia="ru-RU"/>
        </w:rPr>
      </w:pPr>
      <w:r w:rsidRPr="00C01459">
        <w:rPr>
          <w:rFonts w:ascii="Times New Roman" w:eastAsia="Times New Roman" w:hAnsi="Times New Roman"/>
          <w:sz w:val="28"/>
          <w:szCs w:val="28"/>
          <w:lang w:eastAsia="ru-RU"/>
        </w:rPr>
        <w:t xml:space="preserve">доцент кафедры финансового менеджмента, </w:t>
      </w:r>
    </w:p>
    <w:p w:rsidR="00C01459" w:rsidRPr="00C01459" w:rsidRDefault="00C01459" w:rsidP="00C01459">
      <w:pPr>
        <w:widowControl w:val="0"/>
        <w:autoSpaceDE w:val="0"/>
        <w:autoSpaceDN w:val="0"/>
        <w:adjustRightInd w:val="0"/>
        <w:spacing w:after="0" w:line="240" w:lineRule="auto"/>
        <w:ind w:firstLine="567"/>
        <w:jc w:val="right"/>
        <w:rPr>
          <w:rFonts w:ascii="Times New Roman" w:eastAsia="Times New Roman" w:hAnsi="Times New Roman"/>
          <w:sz w:val="28"/>
          <w:szCs w:val="28"/>
          <w:lang w:eastAsia="ru-RU"/>
        </w:rPr>
      </w:pPr>
      <w:r w:rsidRPr="00C01459">
        <w:rPr>
          <w:rFonts w:ascii="Times New Roman" w:eastAsia="Times New Roman" w:hAnsi="Times New Roman"/>
          <w:sz w:val="28"/>
          <w:szCs w:val="28"/>
          <w:lang w:eastAsia="ru-RU"/>
        </w:rPr>
        <w:t>Шакина Елена Анатольевна</w:t>
      </w:r>
    </w:p>
    <w:p w:rsidR="00C01459" w:rsidRPr="00C01459" w:rsidRDefault="00C01459" w:rsidP="00C01459">
      <w:pPr>
        <w:widowControl w:val="0"/>
        <w:autoSpaceDE w:val="0"/>
        <w:autoSpaceDN w:val="0"/>
        <w:adjustRightInd w:val="0"/>
        <w:spacing w:after="0" w:line="240" w:lineRule="auto"/>
        <w:ind w:firstLine="567"/>
        <w:jc w:val="right"/>
        <w:rPr>
          <w:rFonts w:ascii="Times New Roman" w:eastAsia="Times New Roman" w:hAnsi="Times New Roman"/>
          <w:sz w:val="28"/>
          <w:szCs w:val="28"/>
          <w:lang w:eastAsia="ru-RU"/>
        </w:rPr>
      </w:pPr>
      <w:r w:rsidRPr="00C01459">
        <w:rPr>
          <w:rFonts w:ascii="Times New Roman" w:eastAsia="Times New Roman" w:hAnsi="Times New Roman"/>
          <w:sz w:val="28"/>
          <w:szCs w:val="28"/>
          <w:lang w:eastAsia="ru-RU"/>
        </w:rPr>
        <w:t xml:space="preserve"> «______» __________________20____ </w:t>
      </w:r>
    </w:p>
    <w:p w:rsidR="005B279D" w:rsidRPr="005B279D" w:rsidRDefault="005B279D" w:rsidP="00B70BDB">
      <w:pPr>
        <w:widowControl w:val="0"/>
        <w:autoSpaceDE w:val="0"/>
        <w:autoSpaceDN w:val="0"/>
        <w:adjustRightInd w:val="0"/>
        <w:spacing w:after="0" w:line="240" w:lineRule="auto"/>
        <w:ind w:firstLine="567"/>
        <w:jc w:val="right"/>
        <w:rPr>
          <w:rFonts w:ascii="Times New Roman" w:eastAsia="Times New Roman" w:hAnsi="Times New Roman"/>
          <w:sz w:val="28"/>
          <w:szCs w:val="28"/>
          <w:lang w:eastAsia="ru-RU"/>
        </w:rPr>
      </w:pPr>
    </w:p>
    <w:p w:rsidR="005B279D" w:rsidRPr="005B279D" w:rsidRDefault="005B279D" w:rsidP="005B279D">
      <w:pPr>
        <w:widowControl w:val="0"/>
        <w:autoSpaceDE w:val="0"/>
        <w:autoSpaceDN w:val="0"/>
        <w:adjustRightInd w:val="0"/>
        <w:spacing w:after="0" w:line="240" w:lineRule="auto"/>
        <w:ind w:firstLine="567"/>
        <w:jc w:val="right"/>
        <w:rPr>
          <w:rFonts w:ascii="Times New Roman" w:eastAsia="Times New Roman" w:hAnsi="Times New Roman"/>
          <w:sz w:val="28"/>
          <w:szCs w:val="28"/>
          <w:lang w:eastAsia="ru-RU"/>
        </w:rPr>
      </w:pPr>
      <w:r w:rsidRPr="005B279D">
        <w:rPr>
          <w:rFonts w:ascii="Times New Roman" w:eastAsia="Times New Roman" w:hAnsi="Times New Roman"/>
          <w:sz w:val="28"/>
          <w:szCs w:val="28"/>
          <w:lang w:eastAsia="ru-RU"/>
        </w:rPr>
        <w:t xml:space="preserve"> </w:t>
      </w:r>
    </w:p>
    <w:p w:rsidR="005B279D" w:rsidRPr="005B279D" w:rsidRDefault="005B279D" w:rsidP="005B279D">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5B279D" w:rsidRPr="005B279D" w:rsidRDefault="005B279D" w:rsidP="005B279D">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5B279D" w:rsidRPr="005B279D" w:rsidRDefault="005B279D" w:rsidP="005B279D">
      <w:pPr>
        <w:widowControl w:val="0"/>
        <w:autoSpaceDE w:val="0"/>
        <w:autoSpaceDN w:val="0"/>
        <w:adjustRightInd w:val="0"/>
        <w:spacing w:after="0" w:line="240" w:lineRule="auto"/>
        <w:ind w:firstLine="567"/>
        <w:jc w:val="center"/>
        <w:rPr>
          <w:rFonts w:ascii="Times New Roman" w:eastAsia="Times New Roman" w:hAnsi="Times New Roman"/>
          <w:b/>
          <w:bCs/>
          <w:caps/>
          <w:sz w:val="28"/>
          <w:szCs w:val="28"/>
          <w:lang w:eastAsia="ru-RU"/>
        </w:rPr>
      </w:pPr>
      <w:r w:rsidRPr="005B279D">
        <w:rPr>
          <w:rFonts w:ascii="Times New Roman" w:eastAsia="Times New Roman" w:hAnsi="Times New Roman"/>
          <w:b/>
          <w:bCs/>
          <w:caps/>
          <w:sz w:val="28"/>
          <w:szCs w:val="28"/>
          <w:lang w:eastAsia="ru-RU"/>
        </w:rPr>
        <w:t>ВЫПУСКНАЯ КВАЛИФИКАЦИОННАЯ РАБОТА</w:t>
      </w:r>
    </w:p>
    <w:p w:rsidR="005B279D" w:rsidRPr="005B279D" w:rsidRDefault="005B279D" w:rsidP="005B279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5B279D" w:rsidRPr="005B279D" w:rsidRDefault="005B279D" w:rsidP="005B279D">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5B279D">
        <w:rPr>
          <w:rFonts w:ascii="Times New Roman" w:eastAsia="Times New Roman" w:hAnsi="Times New Roman"/>
          <w:sz w:val="28"/>
          <w:szCs w:val="28"/>
          <w:lang w:eastAsia="ru-RU"/>
        </w:rPr>
        <w:t xml:space="preserve">на тему </w:t>
      </w:r>
      <w:r w:rsidRPr="005B279D">
        <w:rPr>
          <w:rFonts w:ascii="Times New Roman" w:eastAsia="Times New Roman" w:hAnsi="Times New Roman"/>
          <w:b/>
          <w:caps/>
          <w:sz w:val="28"/>
          <w:szCs w:val="28"/>
          <w:lang w:eastAsia="ru-RU"/>
        </w:rPr>
        <w:t>оптимизация структуры капитала оао «уралкалий»</w:t>
      </w:r>
    </w:p>
    <w:p w:rsidR="005B279D" w:rsidRPr="005B279D" w:rsidRDefault="005B279D" w:rsidP="005B279D">
      <w:pPr>
        <w:widowControl w:val="0"/>
        <w:autoSpaceDE w:val="0"/>
        <w:autoSpaceDN w:val="0"/>
        <w:adjustRightInd w:val="0"/>
        <w:spacing w:after="0" w:line="240" w:lineRule="auto"/>
        <w:ind w:firstLine="567"/>
        <w:jc w:val="right"/>
        <w:rPr>
          <w:rFonts w:ascii="Times New Roman" w:eastAsia="Times New Roman" w:hAnsi="Times New Roman"/>
          <w:b/>
          <w:bCs/>
          <w:sz w:val="28"/>
          <w:szCs w:val="28"/>
          <w:lang w:eastAsia="ru-RU"/>
        </w:rPr>
      </w:pPr>
    </w:p>
    <w:p w:rsidR="005B279D" w:rsidRPr="005B279D" w:rsidRDefault="005B279D" w:rsidP="005B279D">
      <w:pPr>
        <w:widowControl w:val="0"/>
        <w:autoSpaceDE w:val="0"/>
        <w:autoSpaceDN w:val="0"/>
        <w:adjustRightInd w:val="0"/>
        <w:spacing w:after="0" w:line="240" w:lineRule="auto"/>
        <w:ind w:firstLine="567"/>
        <w:jc w:val="right"/>
        <w:rPr>
          <w:rFonts w:ascii="Times New Roman" w:eastAsia="Times New Roman" w:hAnsi="Times New Roman"/>
          <w:sz w:val="28"/>
          <w:szCs w:val="28"/>
          <w:lang w:eastAsia="ru-RU"/>
        </w:rPr>
      </w:pPr>
      <w:r w:rsidRPr="005B279D">
        <w:rPr>
          <w:rFonts w:ascii="Times New Roman" w:eastAsia="Times New Roman" w:hAnsi="Times New Roman"/>
          <w:sz w:val="28"/>
          <w:szCs w:val="28"/>
          <w:lang w:eastAsia="ru-RU"/>
        </w:rPr>
        <w:t>Студент группы Э-09-2</w:t>
      </w:r>
    </w:p>
    <w:p w:rsidR="005B279D" w:rsidRPr="005B279D" w:rsidRDefault="005B279D" w:rsidP="005B279D">
      <w:pPr>
        <w:widowControl w:val="0"/>
        <w:autoSpaceDE w:val="0"/>
        <w:autoSpaceDN w:val="0"/>
        <w:adjustRightInd w:val="0"/>
        <w:spacing w:after="0" w:line="240" w:lineRule="auto"/>
        <w:ind w:firstLine="567"/>
        <w:jc w:val="right"/>
        <w:rPr>
          <w:rFonts w:ascii="Times New Roman" w:eastAsia="Times New Roman" w:hAnsi="Times New Roman"/>
          <w:sz w:val="28"/>
          <w:szCs w:val="28"/>
          <w:lang w:eastAsia="ru-RU"/>
        </w:rPr>
      </w:pPr>
      <w:r w:rsidRPr="005B279D">
        <w:rPr>
          <w:rFonts w:ascii="Times New Roman" w:eastAsia="Times New Roman" w:hAnsi="Times New Roman"/>
          <w:sz w:val="28"/>
          <w:szCs w:val="28"/>
          <w:lang w:eastAsia="ru-RU"/>
        </w:rPr>
        <w:t>Галкин Дмитрий Валерьевич</w:t>
      </w:r>
    </w:p>
    <w:p w:rsidR="005B279D" w:rsidRPr="005B279D" w:rsidRDefault="005B279D" w:rsidP="005B279D">
      <w:pPr>
        <w:widowControl w:val="0"/>
        <w:autoSpaceDE w:val="0"/>
        <w:autoSpaceDN w:val="0"/>
        <w:adjustRightInd w:val="0"/>
        <w:spacing w:after="0" w:line="240" w:lineRule="auto"/>
        <w:ind w:firstLine="567"/>
        <w:jc w:val="right"/>
        <w:rPr>
          <w:rFonts w:ascii="Times New Roman" w:eastAsia="Times New Roman" w:hAnsi="Times New Roman"/>
          <w:sz w:val="28"/>
          <w:szCs w:val="28"/>
          <w:lang w:eastAsia="ru-RU"/>
        </w:rPr>
      </w:pPr>
      <w:r w:rsidRPr="005B279D">
        <w:rPr>
          <w:rFonts w:ascii="Times New Roman" w:eastAsia="Times New Roman" w:hAnsi="Times New Roman"/>
          <w:bCs/>
          <w:sz w:val="28"/>
          <w:szCs w:val="28"/>
          <w:lang w:eastAsia="ru-RU"/>
        </w:rPr>
        <w:t xml:space="preserve"> </w:t>
      </w:r>
      <w:r w:rsidRPr="005B279D">
        <w:rPr>
          <w:rFonts w:ascii="Times New Roman" w:eastAsia="Times New Roman" w:hAnsi="Times New Roman"/>
          <w:sz w:val="28"/>
          <w:szCs w:val="28"/>
          <w:lang w:eastAsia="ru-RU"/>
        </w:rPr>
        <w:t>________________________</w:t>
      </w:r>
    </w:p>
    <w:p w:rsidR="005B279D" w:rsidRPr="005B279D" w:rsidRDefault="005B279D" w:rsidP="005B279D">
      <w:pPr>
        <w:widowControl w:val="0"/>
        <w:autoSpaceDE w:val="0"/>
        <w:autoSpaceDN w:val="0"/>
        <w:adjustRightInd w:val="0"/>
        <w:spacing w:after="0" w:line="240" w:lineRule="auto"/>
        <w:ind w:firstLine="567"/>
        <w:jc w:val="right"/>
        <w:rPr>
          <w:rFonts w:ascii="Times New Roman" w:eastAsia="Times New Roman" w:hAnsi="Times New Roman"/>
          <w:bCs/>
          <w:sz w:val="28"/>
          <w:szCs w:val="28"/>
          <w:lang w:eastAsia="ru-RU"/>
        </w:rPr>
      </w:pPr>
      <w:r w:rsidRPr="005B279D">
        <w:rPr>
          <w:rFonts w:ascii="Times New Roman" w:eastAsia="Times New Roman" w:hAnsi="Times New Roman"/>
          <w:bCs/>
          <w:sz w:val="28"/>
          <w:szCs w:val="28"/>
          <w:lang w:eastAsia="ru-RU"/>
        </w:rPr>
        <w:t xml:space="preserve">подпись </w:t>
      </w:r>
    </w:p>
    <w:p w:rsidR="005B279D" w:rsidRPr="005B279D" w:rsidRDefault="005B279D" w:rsidP="005B279D">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5B279D" w:rsidRPr="005B279D" w:rsidRDefault="005B279D" w:rsidP="005B279D">
      <w:pPr>
        <w:keepNext/>
        <w:widowControl w:val="0"/>
        <w:shd w:val="clear" w:color="auto" w:fill="FFFFFF"/>
        <w:autoSpaceDE w:val="0"/>
        <w:autoSpaceDN w:val="0"/>
        <w:adjustRightInd w:val="0"/>
        <w:spacing w:after="0" w:line="240" w:lineRule="auto"/>
        <w:ind w:firstLine="567"/>
        <w:jc w:val="right"/>
        <w:outlineLvl w:val="4"/>
        <w:rPr>
          <w:rFonts w:ascii="Times New Roman" w:eastAsia="Times New Roman" w:hAnsi="Times New Roman"/>
          <w:bCs/>
          <w:color w:val="000000"/>
          <w:spacing w:val="-3"/>
          <w:sz w:val="28"/>
          <w:szCs w:val="28"/>
          <w:lang w:eastAsia="ru-RU"/>
        </w:rPr>
      </w:pPr>
    </w:p>
    <w:p w:rsidR="005B279D" w:rsidRPr="005B279D" w:rsidRDefault="005B279D" w:rsidP="005B279D">
      <w:pPr>
        <w:keepNext/>
        <w:widowControl w:val="0"/>
        <w:shd w:val="clear" w:color="auto" w:fill="FFFFFF"/>
        <w:autoSpaceDE w:val="0"/>
        <w:autoSpaceDN w:val="0"/>
        <w:adjustRightInd w:val="0"/>
        <w:spacing w:after="0" w:line="240" w:lineRule="auto"/>
        <w:ind w:firstLine="567"/>
        <w:jc w:val="right"/>
        <w:outlineLvl w:val="4"/>
        <w:rPr>
          <w:rFonts w:ascii="Times New Roman" w:eastAsia="Times New Roman" w:hAnsi="Times New Roman"/>
          <w:bCs/>
          <w:color w:val="000000"/>
          <w:spacing w:val="-3"/>
          <w:sz w:val="28"/>
          <w:szCs w:val="28"/>
          <w:lang w:eastAsia="ru-RU"/>
        </w:rPr>
      </w:pPr>
      <w:r w:rsidRPr="005B279D">
        <w:rPr>
          <w:rFonts w:ascii="Times New Roman" w:eastAsia="Times New Roman" w:hAnsi="Times New Roman"/>
          <w:bCs/>
          <w:color w:val="000000"/>
          <w:spacing w:val="-3"/>
          <w:sz w:val="28"/>
          <w:szCs w:val="28"/>
          <w:lang w:eastAsia="ru-RU"/>
        </w:rPr>
        <w:t>Научный руководитель</w:t>
      </w:r>
    </w:p>
    <w:p w:rsidR="005B279D" w:rsidRPr="005B279D" w:rsidRDefault="005B279D" w:rsidP="005B279D">
      <w:pPr>
        <w:widowControl w:val="0"/>
        <w:autoSpaceDE w:val="0"/>
        <w:autoSpaceDN w:val="0"/>
        <w:adjustRightInd w:val="0"/>
        <w:spacing w:after="0" w:line="240" w:lineRule="auto"/>
        <w:ind w:firstLine="567"/>
        <w:jc w:val="right"/>
        <w:rPr>
          <w:rFonts w:ascii="Times New Roman" w:eastAsia="Times New Roman" w:hAnsi="Times New Roman"/>
          <w:sz w:val="28"/>
          <w:szCs w:val="28"/>
          <w:lang w:eastAsia="ru-RU"/>
        </w:rPr>
      </w:pPr>
      <w:r w:rsidRPr="005B279D">
        <w:rPr>
          <w:rFonts w:ascii="Times New Roman" w:eastAsia="Times New Roman" w:hAnsi="Times New Roman"/>
          <w:sz w:val="28"/>
          <w:szCs w:val="28"/>
          <w:lang w:eastAsia="ru-RU"/>
        </w:rPr>
        <w:t>кандидат экономических наук</w:t>
      </w:r>
    </w:p>
    <w:p w:rsidR="005B279D" w:rsidRPr="005B279D" w:rsidRDefault="005B279D" w:rsidP="005B279D">
      <w:pPr>
        <w:widowControl w:val="0"/>
        <w:autoSpaceDE w:val="0"/>
        <w:autoSpaceDN w:val="0"/>
        <w:adjustRightInd w:val="0"/>
        <w:spacing w:after="0" w:line="240" w:lineRule="auto"/>
        <w:ind w:firstLine="567"/>
        <w:jc w:val="right"/>
        <w:rPr>
          <w:rFonts w:ascii="Times New Roman" w:eastAsia="Times New Roman" w:hAnsi="Times New Roman"/>
          <w:bCs/>
          <w:sz w:val="28"/>
          <w:szCs w:val="28"/>
          <w:lang w:eastAsia="ru-RU"/>
        </w:rPr>
      </w:pPr>
      <w:r w:rsidRPr="005B279D">
        <w:rPr>
          <w:rFonts w:ascii="Times New Roman" w:eastAsia="Times New Roman" w:hAnsi="Times New Roman"/>
          <w:bCs/>
          <w:sz w:val="28"/>
          <w:szCs w:val="28"/>
          <w:lang w:eastAsia="ru-RU"/>
        </w:rPr>
        <w:t>Шелунцова Мария Александровна</w:t>
      </w:r>
    </w:p>
    <w:p w:rsidR="005B279D" w:rsidRPr="005B279D" w:rsidRDefault="005B279D" w:rsidP="005B279D">
      <w:pPr>
        <w:widowControl w:val="0"/>
        <w:autoSpaceDE w:val="0"/>
        <w:autoSpaceDN w:val="0"/>
        <w:adjustRightInd w:val="0"/>
        <w:spacing w:after="0" w:line="240" w:lineRule="auto"/>
        <w:ind w:firstLine="567"/>
        <w:jc w:val="right"/>
        <w:rPr>
          <w:rFonts w:ascii="Times New Roman" w:eastAsia="Times New Roman" w:hAnsi="Times New Roman"/>
          <w:sz w:val="28"/>
          <w:szCs w:val="28"/>
          <w:lang w:eastAsia="ru-RU"/>
        </w:rPr>
      </w:pPr>
      <w:r w:rsidRPr="005B279D">
        <w:rPr>
          <w:rFonts w:ascii="Times New Roman" w:eastAsia="Times New Roman" w:hAnsi="Times New Roman"/>
          <w:sz w:val="28"/>
          <w:szCs w:val="28"/>
          <w:lang w:eastAsia="ru-RU"/>
        </w:rPr>
        <w:t>________________________</w:t>
      </w:r>
    </w:p>
    <w:p w:rsidR="005B279D" w:rsidRPr="005B279D" w:rsidRDefault="005B279D" w:rsidP="005B279D">
      <w:pPr>
        <w:widowControl w:val="0"/>
        <w:autoSpaceDE w:val="0"/>
        <w:autoSpaceDN w:val="0"/>
        <w:adjustRightInd w:val="0"/>
        <w:spacing w:after="0" w:line="240" w:lineRule="auto"/>
        <w:ind w:firstLine="567"/>
        <w:jc w:val="right"/>
        <w:rPr>
          <w:rFonts w:ascii="Times New Roman" w:eastAsia="Times New Roman" w:hAnsi="Times New Roman"/>
          <w:bCs/>
          <w:sz w:val="28"/>
          <w:szCs w:val="28"/>
          <w:lang w:eastAsia="ru-RU"/>
        </w:rPr>
      </w:pPr>
      <w:r w:rsidRPr="005B279D">
        <w:rPr>
          <w:rFonts w:ascii="Times New Roman" w:eastAsia="Times New Roman" w:hAnsi="Times New Roman"/>
          <w:bCs/>
          <w:sz w:val="28"/>
          <w:szCs w:val="28"/>
          <w:lang w:eastAsia="ru-RU"/>
        </w:rPr>
        <w:t xml:space="preserve">подпись </w:t>
      </w:r>
    </w:p>
    <w:p w:rsidR="005B279D" w:rsidRPr="005B279D" w:rsidRDefault="005B279D" w:rsidP="005B279D">
      <w:pPr>
        <w:widowControl w:val="0"/>
        <w:autoSpaceDE w:val="0"/>
        <w:autoSpaceDN w:val="0"/>
        <w:adjustRightInd w:val="0"/>
        <w:spacing w:after="0" w:line="240" w:lineRule="auto"/>
        <w:ind w:firstLine="567"/>
        <w:jc w:val="right"/>
        <w:rPr>
          <w:rFonts w:ascii="Times New Roman" w:eastAsia="Times New Roman" w:hAnsi="Times New Roman"/>
          <w:sz w:val="28"/>
          <w:szCs w:val="28"/>
          <w:lang w:eastAsia="ru-RU"/>
        </w:rPr>
      </w:pPr>
    </w:p>
    <w:p w:rsidR="005B279D" w:rsidRPr="005B279D" w:rsidRDefault="005B279D" w:rsidP="005B279D">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5B279D" w:rsidRPr="005B279D" w:rsidRDefault="005B279D" w:rsidP="005B279D">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5B279D" w:rsidRPr="005B279D" w:rsidRDefault="005B279D" w:rsidP="005B279D">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5B279D" w:rsidRPr="003D1ACE" w:rsidRDefault="005B279D" w:rsidP="005B279D">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p>
    <w:p w:rsidR="005B279D" w:rsidRPr="005B279D" w:rsidRDefault="005B279D" w:rsidP="005B279D">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p>
    <w:p w:rsidR="005B279D" w:rsidRPr="005B279D" w:rsidRDefault="005B279D" w:rsidP="005B279D">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5B279D" w:rsidRPr="005B279D" w:rsidRDefault="005B279D" w:rsidP="005B279D">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8"/>
          <w:szCs w:val="28"/>
          <w:lang w:eastAsia="ru-RU"/>
        </w:rPr>
      </w:pPr>
      <w:r w:rsidRPr="005B279D">
        <w:rPr>
          <w:rFonts w:ascii="Times New Roman" w:eastAsia="Times New Roman" w:hAnsi="Times New Roman"/>
          <w:sz w:val="28"/>
          <w:szCs w:val="28"/>
          <w:lang w:eastAsia="ru-RU"/>
        </w:rPr>
        <w:t>Пермь 2013</w:t>
      </w:r>
    </w:p>
    <w:p w:rsidR="00F6629F" w:rsidRPr="00F6629F" w:rsidRDefault="00F6629F" w:rsidP="00F6629F">
      <w:pPr>
        <w:shd w:val="clear" w:color="auto" w:fill="FFFFFF"/>
        <w:spacing w:before="120" w:after="120"/>
        <w:ind w:firstLine="567"/>
        <w:jc w:val="center"/>
        <w:rPr>
          <w:rFonts w:ascii="Times New Roman" w:hAnsi="Times New Roman"/>
          <w:b/>
          <w:bCs/>
          <w:sz w:val="28"/>
          <w:szCs w:val="28"/>
        </w:rPr>
      </w:pPr>
      <w:r w:rsidRPr="00F6629F">
        <w:rPr>
          <w:rFonts w:ascii="Times New Roman" w:hAnsi="Times New Roman"/>
          <w:b/>
          <w:bCs/>
          <w:spacing w:val="4"/>
          <w:sz w:val="28"/>
          <w:szCs w:val="28"/>
        </w:rPr>
        <w:lastRenderedPageBreak/>
        <w:t>Оглавление</w:t>
      </w:r>
    </w:p>
    <w:p w:rsidR="00F6629F" w:rsidRPr="00F6629F" w:rsidRDefault="00CF5D6F" w:rsidP="00F6629F">
      <w:pPr>
        <w:pStyle w:val="1"/>
        <w:spacing w:line="360" w:lineRule="auto"/>
        <w:rPr>
          <w:b w:val="0"/>
          <w:color w:val="auto"/>
        </w:rPr>
      </w:pPr>
      <w:hyperlink w:anchor="_Toc288142070" w:history="1">
        <w:r w:rsidR="00F6629F" w:rsidRPr="00F6629F">
          <w:rPr>
            <w:rStyle w:val="a5"/>
            <w:rFonts w:ascii="Times New Roman" w:hAnsi="Times New Roman"/>
            <w:color w:val="auto"/>
            <w:sz w:val="28"/>
            <w:szCs w:val="28"/>
          </w:rPr>
          <w:t>Введение</w:t>
        </w:r>
        <w:r w:rsidR="00F6629F" w:rsidRPr="00F6629F">
          <w:rPr>
            <w:b w:val="0"/>
            <w:webHidden/>
            <w:color w:val="auto"/>
          </w:rPr>
          <w:tab/>
        </w:r>
      </w:hyperlink>
      <w:r w:rsidR="00E2269E">
        <w:rPr>
          <w:rStyle w:val="a5"/>
          <w:rFonts w:ascii="Times New Roman" w:hAnsi="Times New Roman"/>
          <w:b w:val="0"/>
          <w:color w:val="auto"/>
          <w:sz w:val="28"/>
          <w:szCs w:val="28"/>
        </w:rPr>
        <w:t>3</w:t>
      </w:r>
    </w:p>
    <w:p w:rsidR="00F6629F" w:rsidRPr="00F6629F" w:rsidRDefault="00F6629F" w:rsidP="00F6629F">
      <w:pPr>
        <w:pStyle w:val="1"/>
        <w:spacing w:line="360" w:lineRule="auto"/>
        <w:rPr>
          <w:b w:val="0"/>
          <w:color w:val="auto"/>
        </w:rPr>
      </w:pPr>
      <w:r w:rsidRPr="00F6629F">
        <w:rPr>
          <w:rStyle w:val="a5"/>
          <w:rFonts w:ascii="Times New Roman" w:hAnsi="Times New Roman"/>
          <w:color w:val="auto"/>
          <w:sz w:val="28"/>
          <w:szCs w:val="28"/>
        </w:rPr>
        <w:t>Глава 1. </w:t>
      </w:r>
      <w:r>
        <w:t>Методы определения оптимальной структуры капитала компании</w:t>
      </w:r>
      <w:r w:rsidRPr="00F6629F">
        <w:rPr>
          <w:b w:val="0"/>
          <w:webHidden/>
          <w:color w:val="auto"/>
        </w:rPr>
        <w:tab/>
      </w:r>
      <w:r w:rsidR="00E2269E">
        <w:rPr>
          <w:b w:val="0"/>
          <w:webHidden/>
          <w:color w:val="auto"/>
        </w:rPr>
        <w:t>6</w:t>
      </w:r>
    </w:p>
    <w:p w:rsidR="00F6629F" w:rsidRPr="00F6629F" w:rsidRDefault="00F6629F" w:rsidP="00F6629F">
      <w:pPr>
        <w:pStyle w:val="2"/>
        <w:spacing w:line="360" w:lineRule="auto"/>
        <w:ind w:left="0" w:firstLine="567"/>
        <w:rPr>
          <w:noProof/>
          <w:sz w:val="28"/>
          <w:szCs w:val="28"/>
        </w:rPr>
      </w:pPr>
      <w:r w:rsidRPr="00F6629F">
        <w:rPr>
          <w:rStyle w:val="a5"/>
          <w:rFonts w:ascii="Times New Roman" w:hAnsi="Times New Roman"/>
          <w:noProof/>
          <w:color w:val="auto"/>
          <w:sz w:val="28"/>
          <w:szCs w:val="28"/>
        </w:rPr>
        <w:t>1.1. </w:t>
      </w:r>
      <w:r>
        <w:rPr>
          <w:rStyle w:val="a5"/>
          <w:rFonts w:ascii="Times New Roman" w:hAnsi="Times New Roman"/>
          <w:noProof/>
          <w:color w:val="auto"/>
          <w:sz w:val="28"/>
          <w:szCs w:val="28"/>
        </w:rPr>
        <w:t>Структура капитала – стратегически важный параметр</w:t>
      </w:r>
      <w:r w:rsidR="00D235D3">
        <w:rPr>
          <w:rStyle w:val="a5"/>
          <w:rFonts w:ascii="Times New Roman" w:hAnsi="Times New Roman"/>
          <w:noProof/>
          <w:color w:val="auto"/>
          <w:sz w:val="28"/>
          <w:szCs w:val="28"/>
        </w:rPr>
        <w:t xml:space="preserve"> деятельности компании</w:t>
      </w:r>
      <w:r w:rsidRPr="00F6629F">
        <w:rPr>
          <w:noProof/>
          <w:webHidden/>
          <w:sz w:val="28"/>
          <w:szCs w:val="28"/>
        </w:rPr>
        <w:tab/>
      </w:r>
      <w:r w:rsidR="00E2269E">
        <w:rPr>
          <w:noProof/>
          <w:webHidden/>
          <w:sz w:val="28"/>
          <w:szCs w:val="28"/>
        </w:rPr>
        <w:t>6</w:t>
      </w:r>
    </w:p>
    <w:p w:rsidR="00F6629F" w:rsidRPr="00F6629F" w:rsidRDefault="00F6629F" w:rsidP="00F6629F">
      <w:pPr>
        <w:pStyle w:val="2"/>
        <w:spacing w:line="360" w:lineRule="auto"/>
        <w:ind w:left="0" w:firstLine="567"/>
        <w:rPr>
          <w:noProof/>
          <w:sz w:val="28"/>
          <w:szCs w:val="28"/>
        </w:rPr>
      </w:pPr>
      <w:r w:rsidRPr="00F6629F">
        <w:rPr>
          <w:rStyle w:val="a5"/>
          <w:rFonts w:ascii="Times New Roman" w:hAnsi="Times New Roman"/>
          <w:noProof/>
          <w:color w:val="auto"/>
          <w:sz w:val="28"/>
          <w:szCs w:val="28"/>
        </w:rPr>
        <w:t>1.2. </w:t>
      </w:r>
      <w:r w:rsidR="00D235D3">
        <w:rPr>
          <w:rStyle w:val="a5"/>
          <w:rFonts w:ascii="Times New Roman" w:hAnsi="Times New Roman"/>
          <w:noProof/>
          <w:color w:val="auto"/>
          <w:sz w:val="28"/>
          <w:szCs w:val="28"/>
        </w:rPr>
        <w:t>Количественные методы определения оптимальной структуры капитала</w:t>
      </w:r>
      <w:r w:rsidRPr="00F6629F">
        <w:rPr>
          <w:noProof/>
          <w:webHidden/>
          <w:sz w:val="28"/>
          <w:szCs w:val="28"/>
        </w:rPr>
        <w:tab/>
      </w:r>
      <w:r w:rsidR="00E2269E">
        <w:rPr>
          <w:noProof/>
          <w:webHidden/>
          <w:sz w:val="28"/>
          <w:szCs w:val="28"/>
        </w:rPr>
        <w:t>10</w:t>
      </w:r>
    </w:p>
    <w:p w:rsidR="00F6629F" w:rsidRPr="00F6629F" w:rsidRDefault="00F6629F" w:rsidP="00F6629F">
      <w:pPr>
        <w:pStyle w:val="2"/>
        <w:spacing w:line="360" w:lineRule="auto"/>
        <w:ind w:left="0" w:firstLine="567"/>
        <w:rPr>
          <w:noProof/>
          <w:sz w:val="28"/>
          <w:szCs w:val="28"/>
        </w:rPr>
      </w:pPr>
      <w:r w:rsidRPr="00F6629F">
        <w:rPr>
          <w:rStyle w:val="a5"/>
          <w:rFonts w:ascii="Times New Roman" w:hAnsi="Times New Roman"/>
          <w:noProof/>
          <w:color w:val="auto"/>
          <w:sz w:val="28"/>
          <w:szCs w:val="28"/>
        </w:rPr>
        <w:t>1.3. </w:t>
      </w:r>
      <w:r w:rsidR="00D235D3">
        <w:rPr>
          <w:rStyle w:val="a5"/>
          <w:rFonts w:ascii="Times New Roman" w:hAnsi="Times New Roman"/>
          <w:noProof/>
          <w:color w:val="auto"/>
          <w:sz w:val="28"/>
          <w:szCs w:val="28"/>
        </w:rPr>
        <w:t>Качественный анализ структуры капитала</w:t>
      </w:r>
      <w:r w:rsidRPr="00F6629F">
        <w:rPr>
          <w:noProof/>
          <w:webHidden/>
          <w:sz w:val="28"/>
          <w:szCs w:val="28"/>
        </w:rPr>
        <w:tab/>
      </w:r>
      <w:r w:rsidR="00D235D3">
        <w:rPr>
          <w:noProof/>
          <w:webHidden/>
          <w:sz w:val="28"/>
          <w:szCs w:val="28"/>
        </w:rPr>
        <w:t>2</w:t>
      </w:r>
      <w:r w:rsidR="00E2269E">
        <w:rPr>
          <w:noProof/>
          <w:webHidden/>
          <w:sz w:val="28"/>
          <w:szCs w:val="28"/>
        </w:rPr>
        <w:t>4</w:t>
      </w:r>
    </w:p>
    <w:p w:rsidR="00F6629F" w:rsidRPr="00F6629F" w:rsidRDefault="00F6629F" w:rsidP="00F6629F">
      <w:pPr>
        <w:pStyle w:val="1"/>
        <w:spacing w:line="360" w:lineRule="auto"/>
        <w:rPr>
          <w:b w:val="0"/>
          <w:color w:val="auto"/>
        </w:rPr>
      </w:pPr>
      <w:r w:rsidRPr="00F6629F">
        <w:rPr>
          <w:rStyle w:val="a5"/>
          <w:rFonts w:ascii="Times New Roman" w:hAnsi="Times New Roman"/>
          <w:color w:val="auto"/>
          <w:sz w:val="28"/>
          <w:szCs w:val="28"/>
        </w:rPr>
        <w:t>Глава 2. </w:t>
      </w:r>
      <w:r w:rsidR="00D235D3">
        <w:rPr>
          <w:rStyle w:val="a5"/>
          <w:rFonts w:ascii="Times New Roman" w:hAnsi="Times New Roman"/>
          <w:color w:val="auto"/>
          <w:sz w:val="28"/>
          <w:szCs w:val="28"/>
        </w:rPr>
        <w:t>Определение оптимальной структуры капитала для ОАО «Уралкалий»</w:t>
      </w:r>
      <w:r w:rsidRPr="00F6629F">
        <w:rPr>
          <w:b w:val="0"/>
          <w:webHidden/>
          <w:color w:val="auto"/>
        </w:rPr>
        <w:tab/>
      </w:r>
      <w:r w:rsidR="00D235D3">
        <w:rPr>
          <w:b w:val="0"/>
          <w:webHidden/>
          <w:color w:val="auto"/>
        </w:rPr>
        <w:t>2</w:t>
      </w:r>
      <w:r w:rsidR="00E2269E">
        <w:rPr>
          <w:b w:val="0"/>
          <w:webHidden/>
          <w:color w:val="auto"/>
        </w:rPr>
        <w:t>9</w:t>
      </w:r>
    </w:p>
    <w:p w:rsidR="00F6629F" w:rsidRPr="00F6629F" w:rsidRDefault="00F6629F" w:rsidP="00F6629F">
      <w:pPr>
        <w:pStyle w:val="2"/>
        <w:spacing w:line="360" w:lineRule="auto"/>
        <w:ind w:left="0" w:firstLine="567"/>
        <w:rPr>
          <w:noProof/>
          <w:sz w:val="28"/>
          <w:szCs w:val="28"/>
        </w:rPr>
      </w:pPr>
      <w:r w:rsidRPr="00F6629F">
        <w:rPr>
          <w:rStyle w:val="a5"/>
          <w:rFonts w:ascii="Times New Roman" w:hAnsi="Times New Roman"/>
          <w:noProof/>
          <w:color w:val="auto"/>
          <w:sz w:val="28"/>
          <w:szCs w:val="28"/>
        </w:rPr>
        <w:t>2.1. </w:t>
      </w:r>
      <w:r w:rsidR="00D235D3">
        <w:rPr>
          <w:rStyle w:val="a5"/>
          <w:rFonts w:ascii="Times New Roman" w:hAnsi="Times New Roman"/>
          <w:noProof/>
          <w:color w:val="auto"/>
          <w:sz w:val="28"/>
          <w:szCs w:val="28"/>
        </w:rPr>
        <w:t>Основные характеристики ОАО «Уралкалий»</w:t>
      </w:r>
      <w:r w:rsidRPr="00F6629F">
        <w:rPr>
          <w:noProof/>
          <w:webHidden/>
          <w:sz w:val="28"/>
          <w:szCs w:val="28"/>
        </w:rPr>
        <w:tab/>
      </w:r>
      <w:r w:rsidR="00D235D3">
        <w:rPr>
          <w:noProof/>
          <w:webHidden/>
          <w:sz w:val="28"/>
          <w:szCs w:val="28"/>
        </w:rPr>
        <w:t>2</w:t>
      </w:r>
      <w:r w:rsidR="00E2269E">
        <w:rPr>
          <w:noProof/>
          <w:webHidden/>
          <w:sz w:val="28"/>
          <w:szCs w:val="28"/>
        </w:rPr>
        <w:t>9</w:t>
      </w:r>
    </w:p>
    <w:p w:rsidR="00F6629F" w:rsidRPr="00F6629F" w:rsidRDefault="00F6629F" w:rsidP="00F6629F">
      <w:pPr>
        <w:pStyle w:val="2"/>
        <w:spacing w:line="360" w:lineRule="auto"/>
        <w:ind w:left="0" w:firstLine="567"/>
        <w:rPr>
          <w:noProof/>
          <w:sz w:val="28"/>
          <w:szCs w:val="28"/>
        </w:rPr>
      </w:pPr>
      <w:r w:rsidRPr="00F6629F">
        <w:rPr>
          <w:rStyle w:val="a5"/>
          <w:rFonts w:ascii="Times New Roman" w:hAnsi="Times New Roman"/>
          <w:noProof/>
          <w:color w:val="auto"/>
          <w:sz w:val="28"/>
          <w:szCs w:val="28"/>
        </w:rPr>
        <w:t>2.2. </w:t>
      </w:r>
      <w:r w:rsidR="00D235D3">
        <w:rPr>
          <w:rStyle w:val="a5"/>
          <w:rFonts w:ascii="Times New Roman" w:hAnsi="Times New Roman"/>
          <w:noProof/>
          <w:color w:val="auto"/>
          <w:sz w:val="28"/>
          <w:szCs w:val="28"/>
        </w:rPr>
        <w:t>Текущая структура капитала ОАО «Уралкалий»</w:t>
      </w:r>
      <w:r w:rsidRPr="00F6629F">
        <w:rPr>
          <w:noProof/>
          <w:webHidden/>
          <w:sz w:val="28"/>
          <w:szCs w:val="28"/>
        </w:rPr>
        <w:tab/>
      </w:r>
      <w:r w:rsidR="00D235D3">
        <w:rPr>
          <w:noProof/>
          <w:webHidden/>
          <w:sz w:val="28"/>
          <w:szCs w:val="28"/>
        </w:rPr>
        <w:t>3</w:t>
      </w:r>
      <w:r w:rsidR="00E2269E">
        <w:rPr>
          <w:noProof/>
          <w:webHidden/>
          <w:sz w:val="28"/>
          <w:szCs w:val="28"/>
        </w:rPr>
        <w:t>1</w:t>
      </w:r>
    </w:p>
    <w:p w:rsidR="00F6629F" w:rsidRDefault="00F6629F" w:rsidP="00F6629F">
      <w:pPr>
        <w:pStyle w:val="2"/>
        <w:spacing w:line="360" w:lineRule="auto"/>
        <w:ind w:left="0" w:firstLine="567"/>
        <w:rPr>
          <w:rStyle w:val="a5"/>
          <w:rFonts w:ascii="Times New Roman" w:hAnsi="Times New Roman"/>
          <w:noProof/>
          <w:color w:val="auto"/>
          <w:sz w:val="28"/>
          <w:szCs w:val="28"/>
        </w:rPr>
      </w:pPr>
      <w:r w:rsidRPr="00F6629F">
        <w:rPr>
          <w:rStyle w:val="a5"/>
          <w:rFonts w:ascii="Times New Roman" w:hAnsi="Times New Roman"/>
          <w:noProof/>
          <w:color w:val="auto"/>
          <w:sz w:val="28"/>
          <w:szCs w:val="28"/>
        </w:rPr>
        <w:t>2</w:t>
      </w:r>
      <w:hyperlink w:anchor="_Toc288142074" w:history="1">
        <w:r w:rsidRPr="00F6629F">
          <w:rPr>
            <w:rStyle w:val="a5"/>
            <w:rFonts w:ascii="Times New Roman" w:hAnsi="Times New Roman"/>
            <w:noProof/>
            <w:color w:val="auto"/>
            <w:sz w:val="28"/>
            <w:szCs w:val="28"/>
          </w:rPr>
          <w:t>.3. </w:t>
        </w:r>
        <w:r w:rsidR="00D235D3">
          <w:rPr>
            <w:rStyle w:val="a5"/>
            <w:rFonts w:ascii="Times New Roman" w:hAnsi="Times New Roman"/>
            <w:noProof/>
            <w:color w:val="auto"/>
            <w:sz w:val="28"/>
            <w:szCs w:val="28"/>
          </w:rPr>
          <w:t>Оптимизация структуры капитала ОАО «Уралкалий»</w:t>
        </w:r>
        <w:r w:rsidRPr="00F6629F">
          <w:rPr>
            <w:noProof/>
            <w:webHidden/>
            <w:sz w:val="28"/>
            <w:szCs w:val="28"/>
          </w:rPr>
          <w:tab/>
        </w:r>
      </w:hyperlink>
      <w:r w:rsidR="00D235D3">
        <w:rPr>
          <w:rStyle w:val="a5"/>
          <w:rFonts w:ascii="Times New Roman" w:hAnsi="Times New Roman"/>
          <w:noProof/>
          <w:color w:val="auto"/>
          <w:sz w:val="28"/>
          <w:szCs w:val="28"/>
        </w:rPr>
        <w:t>3</w:t>
      </w:r>
      <w:r w:rsidR="00E2269E">
        <w:rPr>
          <w:rStyle w:val="a5"/>
          <w:rFonts w:ascii="Times New Roman" w:hAnsi="Times New Roman"/>
          <w:noProof/>
          <w:color w:val="auto"/>
          <w:sz w:val="28"/>
          <w:szCs w:val="28"/>
        </w:rPr>
        <w:t>6</w:t>
      </w:r>
    </w:p>
    <w:p w:rsidR="00D235D3" w:rsidRPr="0094270A" w:rsidRDefault="00D235D3" w:rsidP="0094270A">
      <w:pPr>
        <w:pStyle w:val="2"/>
        <w:spacing w:line="360" w:lineRule="auto"/>
        <w:ind w:left="0" w:firstLine="567"/>
        <w:rPr>
          <w:noProof/>
          <w:sz w:val="28"/>
          <w:szCs w:val="28"/>
        </w:rPr>
      </w:pPr>
      <w:r w:rsidRPr="00F6629F">
        <w:rPr>
          <w:rStyle w:val="a5"/>
          <w:rFonts w:ascii="Times New Roman" w:hAnsi="Times New Roman"/>
          <w:noProof/>
          <w:color w:val="auto"/>
          <w:sz w:val="28"/>
          <w:szCs w:val="28"/>
        </w:rPr>
        <w:t>2</w:t>
      </w:r>
      <w:hyperlink w:anchor="_Toc288142074" w:history="1">
        <w:r w:rsidRPr="00F6629F">
          <w:rPr>
            <w:rStyle w:val="a5"/>
            <w:rFonts w:ascii="Times New Roman" w:hAnsi="Times New Roman"/>
            <w:noProof/>
            <w:color w:val="auto"/>
            <w:sz w:val="28"/>
            <w:szCs w:val="28"/>
          </w:rPr>
          <w:t>.</w:t>
        </w:r>
        <w:r>
          <w:rPr>
            <w:rStyle w:val="a5"/>
            <w:rFonts w:ascii="Times New Roman" w:hAnsi="Times New Roman"/>
            <w:noProof/>
            <w:color w:val="auto"/>
            <w:sz w:val="28"/>
            <w:szCs w:val="28"/>
          </w:rPr>
          <w:t>4</w:t>
        </w:r>
        <w:r w:rsidRPr="00F6629F">
          <w:rPr>
            <w:rStyle w:val="a5"/>
            <w:rFonts w:ascii="Times New Roman" w:hAnsi="Times New Roman"/>
            <w:noProof/>
            <w:color w:val="auto"/>
            <w:sz w:val="28"/>
            <w:szCs w:val="28"/>
          </w:rPr>
          <w:t>. </w:t>
        </w:r>
        <w:r>
          <w:rPr>
            <w:rStyle w:val="a5"/>
            <w:rFonts w:ascii="Times New Roman" w:hAnsi="Times New Roman"/>
            <w:noProof/>
            <w:color w:val="auto"/>
            <w:sz w:val="28"/>
            <w:szCs w:val="28"/>
          </w:rPr>
          <w:t xml:space="preserve">Дальнейшая тенденция развития структуры капитала ОАО «Уралкалий» </w:t>
        </w:r>
        <w:r w:rsidRPr="00F6629F">
          <w:rPr>
            <w:noProof/>
            <w:webHidden/>
            <w:sz w:val="28"/>
            <w:szCs w:val="28"/>
          </w:rPr>
          <w:tab/>
        </w:r>
      </w:hyperlink>
      <w:r w:rsidR="0094270A">
        <w:rPr>
          <w:rStyle w:val="a5"/>
          <w:rFonts w:ascii="Times New Roman" w:hAnsi="Times New Roman"/>
          <w:noProof/>
          <w:color w:val="auto"/>
          <w:sz w:val="28"/>
          <w:szCs w:val="28"/>
        </w:rPr>
        <w:t>4</w:t>
      </w:r>
      <w:r w:rsidR="00E2269E">
        <w:rPr>
          <w:rStyle w:val="a5"/>
          <w:rFonts w:ascii="Times New Roman" w:hAnsi="Times New Roman"/>
          <w:noProof/>
          <w:color w:val="auto"/>
          <w:sz w:val="28"/>
          <w:szCs w:val="28"/>
        </w:rPr>
        <w:t>8</w:t>
      </w:r>
    </w:p>
    <w:p w:rsidR="00F6629F" w:rsidRPr="00F6629F" w:rsidRDefault="00CF5D6F" w:rsidP="00F6629F">
      <w:pPr>
        <w:pStyle w:val="1"/>
        <w:spacing w:line="360" w:lineRule="auto"/>
        <w:rPr>
          <w:color w:val="auto"/>
        </w:rPr>
      </w:pPr>
      <w:hyperlink w:anchor="_Toc288142071" w:history="1">
        <w:r w:rsidR="00F6629F" w:rsidRPr="00F6629F">
          <w:rPr>
            <w:rStyle w:val="a5"/>
            <w:rFonts w:ascii="Times New Roman" w:hAnsi="Times New Roman"/>
            <w:color w:val="auto"/>
            <w:sz w:val="28"/>
            <w:szCs w:val="28"/>
          </w:rPr>
          <w:t>Заключение</w:t>
        </w:r>
        <w:r w:rsidR="00F6629F" w:rsidRPr="00F6629F">
          <w:rPr>
            <w:b w:val="0"/>
            <w:webHidden/>
            <w:color w:val="auto"/>
          </w:rPr>
          <w:tab/>
        </w:r>
      </w:hyperlink>
      <w:r w:rsidR="0094270A" w:rsidRPr="0094270A">
        <w:rPr>
          <w:rStyle w:val="a5"/>
          <w:rFonts w:ascii="Times New Roman" w:hAnsi="Times New Roman"/>
          <w:b w:val="0"/>
          <w:color w:val="auto"/>
          <w:sz w:val="28"/>
          <w:szCs w:val="28"/>
        </w:rPr>
        <w:t>5</w:t>
      </w:r>
      <w:r w:rsidR="00E2269E">
        <w:rPr>
          <w:rStyle w:val="a5"/>
          <w:rFonts w:ascii="Times New Roman" w:hAnsi="Times New Roman"/>
          <w:b w:val="0"/>
          <w:color w:val="auto"/>
          <w:sz w:val="28"/>
          <w:szCs w:val="28"/>
        </w:rPr>
        <w:t>1</w:t>
      </w:r>
    </w:p>
    <w:p w:rsidR="00F6629F" w:rsidRPr="00F6629F" w:rsidRDefault="00CF5D6F" w:rsidP="00F6629F">
      <w:pPr>
        <w:pStyle w:val="1"/>
        <w:spacing w:line="360" w:lineRule="auto"/>
        <w:rPr>
          <w:color w:val="auto"/>
        </w:rPr>
      </w:pPr>
      <w:hyperlink w:anchor="_Toc288142071" w:history="1">
        <w:r w:rsidR="00F6629F" w:rsidRPr="00F6629F">
          <w:rPr>
            <w:rStyle w:val="a5"/>
            <w:rFonts w:ascii="Times New Roman" w:hAnsi="Times New Roman"/>
            <w:color w:val="auto"/>
            <w:sz w:val="28"/>
            <w:szCs w:val="28"/>
          </w:rPr>
          <w:t>Список использованной литературы</w:t>
        </w:r>
        <w:r w:rsidR="00F6629F" w:rsidRPr="00F6629F">
          <w:rPr>
            <w:b w:val="0"/>
            <w:webHidden/>
            <w:color w:val="auto"/>
          </w:rPr>
          <w:tab/>
        </w:r>
      </w:hyperlink>
      <w:r w:rsidR="0094270A" w:rsidRPr="0094270A">
        <w:rPr>
          <w:rStyle w:val="a5"/>
          <w:rFonts w:ascii="Times New Roman" w:hAnsi="Times New Roman"/>
          <w:b w:val="0"/>
          <w:color w:val="auto"/>
          <w:sz w:val="28"/>
          <w:szCs w:val="28"/>
        </w:rPr>
        <w:t>5</w:t>
      </w:r>
      <w:r w:rsidR="00E2269E">
        <w:rPr>
          <w:rStyle w:val="a5"/>
          <w:rFonts w:ascii="Times New Roman" w:hAnsi="Times New Roman"/>
          <w:b w:val="0"/>
          <w:color w:val="auto"/>
          <w:sz w:val="28"/>
          <w:szCs w:val="28"/>
        </w:rPr>
        <w:t>3</w:t>
      </w:r>
    </w:p>
    <w:p w:rsidR="00F6629F" w:rsidRPr="00F6629F" w:rsidRDefault="00CF5D6F" w:rsidP="00F6629F">
      <w:pPr>
        <w:pStyle w:val="1"/>
        <w:spacing w:line="360" w:lineRule="auto"/>
        <w:rPr>
          <w:color w:val="auto"/>
        </w:rPr>
      </w:pPr>
      <w:hyperlink w:anchor="_Toc288142071" w:history="1">
        <w:r w:rsidR="00F6629F" w:rsidRPr="00F6629F">
          <w:rPr>
            <w:rStyle w:val="a5"/>
            <w:rFonts w:ascii="Times New Roman" w:hAnsi="Times New Roman"/>
            <w:color w:val="auto"/>
            <w:sz w:val="28"/>
            <w:szCs w:val="28"/>
          </w:rPr>
          <w:t>Приложения</w:t>
        </w:r>
        <w:r w:rsidR="00F6629F" w:rsidRPr="00F6629F">
          <w:rPr>
            <w:b w:val="0"/>
            <w:webHidden/>
            <w:color w:val="auto"/>
          </w:rPr>
          <w:tab/>
        </w:r>
      </w:hyperlink>
      <w:r w:rsidR="0094270A" w:rsidRPr="0094270A">
        <w:rPr>
          <w:rStyle w:val="a5"/>
          <w:rFonts w:ascii="Times New Roman" w:hAnsi="Times New Roman"/>
          <w:b w:val="0"/>
          <w:color w:val="auto"/>
          <w:sz w:val="28"/>
          <w:szCs w:val="28"/>
        </w:rPr>
        <w:t>5</w:t>
      </w:r>
      <w:r w:rsidR="00E2269E">
        <w:rPr>
          <w:rStyle w:val="a5"/>
          <w:rFonts w:ascii="Times New Roman" w:hAnsi="Times New Roman"/>
          <w:b w:val="0"/>
          <w:color w:val="auto"/>
          <w:sz w:val="28"/>
          <w:szCs w:val="28"/>
        </w:rPr>
        <w:t>6</w:t>
      </w:r>
    </w:p>
    <w:p w:rsidR="00F6629F" w:rsidRDefault="00F6629F" w:rsidP="00F6629F">
      <w:pPr>
        <w:pStyle w:val="1"/>
        <w:spacing w:line="360" w:lineRule="auto"/>
        <w:rPr>
          <w:rStyle w:val="a5"/>
          <w:b w:val="0"/>
        </w:rPr>
      </w:pPr>
    </w:p>
    <w:p w:rsidR="008F2562" w:rsidRDefault="008F2562" w:rsidP="00F6629F">
      <w:pPr>
        <w:spacing w:after="0" w:line="360" w:lineRule="auto"/>
        <w:rPr>
          <w:rFonts w:ascii="Times New Roman" w:hAnsi="Times New Roman"/>
          <w:b/>
          <w:sz w:val="28"/>
          <w:szCs w:val="28"/>
        </w:rPr>
      </w:pPr>
    </w:p>
    <w:p w:rsidR="00F6629F" w:rsidRDefault="00F6629F" w:rsidP="00F6629F">
      <w:pPr>
        <w:spacing w:after="0" w:line="360" w:lineRule="auto"/>
        <w:rPr>
          <w:rFonts w:ascii="Times New Roman" w:hAnsi="Times New Roman"/>
          <w:b/>
          <w:sz w:val="28"/>
          <w:szCs w:val="28"/>
        </w:rPr>
      </w:pPr>
    </w:p>
    <w:p w:rsidR="00F6629F" w:rsidRDefault="00F6629F" w:rsidP="00F6629F">
      <w:pPr>
        <w:spacing w:after="0" w:line="360" w:lineRule="auto"/>
        <w:rPr>
          <w:rFonts w:ascii="Times New Roman" w:hAnsi="Times New Roman"/>
          <w:b/>
          <w:sz w:val="28"/>
          <w:szCs w:val="28"/>
        </w:rPr>
      </w:pPr>
    </w:p>
    <w:p w:rsidR="00F6629F" w:rsidRDefault="00F6629F" w:rsidP="00F6629F">
      <w:pPr>
        <w:spacing w:after="0" w:line="360" w:lineRule="auto"/>
        <w:rPr>
          <w:rFonts w:ascii="Times New Roman" w:hAnsi="Times New Roman"/>
          <w:b/>
          <w:sz w:val="28"/>
          <w:szCs w:val="28"/>
        </w:rPr>
      </w:pPr>
    </w:p>
    <w:p w:rsidR="00F6629F" w:rsidRDefault="00F6629F" w:rsidP="00F6629F">
      <w:pPr>
        <w:spacing w:after="0" w:line="360" w:lineRule="auto"/>
        <w:rPr>
          <w:rFonts w:ascii="Times New Roman" w:hAnsi="Times New Roman"/>
          <w:b/>
          <w:sz w:val="28"/>
          <w:szCs w:val="28"/>
        </w:rPr>
      </w:pPr>
    </w:p>
    <w:p w:rsidR="00F6629F" w:rsidRDefault="00F6629F" w:rsidP="00F6629F">
      <w:pPr>
        <w:spacing w:after="0" w:line="360" w:lineRule="auto"/>
        <w:rPr>
          <w:rFonts w:ascii="Times New Roman" w:hAnsi="Times New Roman"/>
          <w:b/>
          <w:sz w:val="28"/>
          <w:szCs w:val="28"/>
        </w:rPr>
      </w:pPr>
    </w:p>
    <w:p w:rsidR="00F6629F" w:rsidRDefault="00F6629F" w:rsidP="00F6629F">
      <w:pPr>
        <w:spacing w:after="0" w:line="360" w:lineRule="auto"/>
        <w:rPr>
          <w:rFonts w:ascii="Times New Roman" w:hAnsi="Times New Roman"/>
          <w:b/>
          <w:sz w:val="28"/>
          <w:szCs w:val="28"/>
        </w:rPr>
      </w:pPr>
    </w:p>
    <w:p w:rsidR="00F6629F" w:rsidRDefault="00F6629F" w:rsidP="00F6629F">
      <w:pPr>
        <w:spacing w:after="0" w:line="360" w:lineRule="auto"/>
        <w:rPr>
          <w:rFonts w:ascii="Times New Roman" w:hAnsi="Times New Roman"/>
          <w:b/>
          <w:sz w:val="28"/>
          <w:szCs w:val="28"/>
        </w:rPr>
      </w:pPr>
    </w:p>
    <w:p w:rsidR="00F6629F" w:rsidRDefault="00F6629F" w:rsidP="0094270A">
      <w:pPr>
        <w:spacing w:after="0" w:line="360" w:lineRule="auto"/>
        <w:rPr>
          <w:rFonts w:ascii="Times New Roman" w:hAnsi="Times New Roman"/>
          <w:b/>
          <w:sz w:val="28"/>
          <w:szCs w:val="28"/>
        </w:rPr>
      </w:pPr>
    </w:p>
    <w:p w:rsidR="0094270A" w:rsidRDefault="0094270A" w:rsidP="0094270A">
      <w:pPr>
        <w:spacing w:after="0" w:line="360" w:lineRule="auto"/>
        <w:rPr>
          <w:rFonts w:ascii="Times New Roman" w:hAnsi="Times New Roman"/>
          <w:b/>
          <w:sz w:val="28"/>
          <w:szCs w:val="28"/>
        </w:rPr>
      </w:pPr>
    </w:p>
    <w:p w:rsidR="0066571C" w:rsidRDefault="0066571C" w:rsidP="008F2562">
      <w:pPr>
        <w:spacing w:after="0" w:line="360" w:lineRule="auto"/>
        <w:jc w:val="center"/>
        <w:rPr>
          <w:rFonts w:ascii="Times New Roman" w:hAnsi="Times New Roman"/>
          <w:b/>
          <w:sz w:val="28"/>
          <w:szCs w:val="28"/>
        </w:rPr>
      </w:pPr>
      <w:r>
        <w:rPr>
          <w:rFonts w:ascii="Times New Roman" w:hAnsi="Times New Roman"/>
          <w:b/>
          <w:sz w:val="28"/>
          <w:szCs w:val="28"/>
        </w:rPr>
        <w:lastRenderedPageBreak/>
        <w:t>Введение</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Оптимизация структуры капитала компании является одной из ключевых и, в то ж время, сложных задач, решаемых в области корпоративных финансов. В процессе развития или расширения компания нуждается в инвестициях, которые могут быть привлечены с помощью займа или взносов собственников.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У каждого из источников финансирования имеются свои преимущества и недостатки. Так, заемные средства имеют два существенных плюса. Во-первых, проценты по займу служат налоговым вычетом для предприятия, снижая фактическую стоимость займа. Во-вторых, кредитор получает фиксированный доход от предоставления займа, в то время как собственник вправе требовать существенные дивиденды, если предприятие окажется успешным, что делает этот способ более дорогим для компании</w:t>
      </w:r>
      <w:r w:rsidR="00113780" w:rsidRPr="00113780">
        <w:rPr>
          <w:rFonts w:ascii="Times New Roman" w:hAnsi="Times New Roman"/>
          <w:sz w:val="28"/>
          <w:szCs w:val="28"/>
        </w:rPr>
        <w:t xml:space="preserve"> (</w:t>
      </w:r>
      <w:r w:rsidR="00113780">
        <w:rPr>
          <w:rFonts w:ascii="Times New Roman" w:hAnsi="Times New Roman"/>
          <w:sz w:val="28"/>
          <w:szCs w:val="28"/>
        </w:rPr>
        <w:t>Модильяни, Миллер, 1999</w:t>
      </w:r>
      <w:r w:rsidR="00113780" w:rsidRPr="00113780">
        <w:rPr>
          <w:rFonts w:ascii="Times New Roman" w:hAnsi="Times New Roman"/>
          <w:sz w:val="28"/>
          <w:szCs w:val="28"/>
        </w:rPr>
        <w:t>)</w:t>
      </w:r>
      <w:r>
        <w:rPr>
          <w:rFonts w:ascii="Times New Roman" w:hAnsi="Times New Roman"/>
          <w:sz w:val="28"/>
          <w:szCs w:val="28"/>
        </w:rPr>
        <w:t>.</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Несмотря на очевидные плюсы заемных средств, компания ограничена в их использовании. В первую очередь компания должна соответствовать нормам законодательной базы, принятым на территории Российской Федерации, согласно которой компания может быть признана банкротом в случае, если ее чистые оборотные активы отрицательны на протяжении долгого времени. Помимо этого, существует риск «кассовых разрывов», в результате которых компания также не сможет отвечать по своим обязательствам перед кредиторами вовремя.</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В случае с собственными средствами ситуация, соответственно, обратная: фактическая стоимость их привлечения всегда выше, однако, риски банкротства намного ниже. В связи с тем, что источники финансирования различны по своей сути, компания вынуждена искать их оптимальное соотношение для того, чтобы в наилучшей степени использовать их положительные стороны и нивелировать их отрицательное воздействие.</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связи со всем вышесказанным, задача предприятия состоит в одновременной минимизации фактической стоимости привлечения средств, соответствии Налоговому Кодексу РФ и минимизации рисков банкротства.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В данной работе будет представлено исследование по определению оптимальной структуры капитала для компании «Урал</w:t>
      </w:r>
      <w:r w:rsidR="00BC14FB">
        <w:rPr>
          <w:rFonts w:ascii="Times New Roman" w:hAnsi="Times New Roman"/>
          <w:sz w:val="28"/>
          <w:szCs w:val="28"/>
        </w:rPr>
        <w:t>к</w:t>
      </w:r>
      <w:r>
        <w:rPr>
          <w:rFonts w:ascii="Times New Roman" w:hAnsi="Times New Roman"/>
          <w:sz w:val="28"/>
          <w:szCs w:val="28"/>
        </w:rPr>
        <w:t xml:space="preserve">алий» и ее сравнению с фактической структурой капитала. </w:t>
      </w:r>
    </w:p>
    <w:p w:rsidR="0066571C" w:rsidRDefault="009F0BC3" w:rsidP="009F0BC3">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качестве </w:t>
      </w:r>
      <w:r w:rsidRPr="009F0BC3">
        <w:rPr>
          <w:rFonts w:ascii="Times New Roman" w:hAnsi="Times New Roman"/>
          <w:i/>
          <w:sz w:val="28"/>
          <w:szCs w:val="28"/>
        </w:rPr>
        <w:t>объекта исследования</w:t>
      </w:r>
      <w:r>
        <w:rPr>
          <w:rFonts w:ascii="Times New Roman" w:hAnsi="Times New Roman"/>
          <w:sz w:val="28"/>
          <w:szCs w:val="28"/>
        </w:rPr>
        <w:t xml:space="preserve"> нами была выбрана структура капитала компании ОАО «Уралкалий». </w:t>
      </w:r>
      <w:r w:rsidRPr="009F0BC3">
        <w:rPr>
          <w:rFonts w:ascii="Times New Roman" w:hAnsi="Times New Roman"/>
          <w:i/>
          <w:sz w:val="28"/>
          <w:szCs w:val="28"/>
        </w:rPr>
        <w:t>Предметом исследования</w:t>
      </w:r>
      <w:r>
        <w:rPr>
          <w:rFonts w:ascii="Times New Roman" w:hAnsi="Times New Roman"/>
          <w:sz w:val="28"/>
          <w:szCs w:val="28"/>
        </w:rPr>
        <w:t xml:space="preserve"> буд</w:t>
      </w:r>
      <w:r w:rsidR="000A41EA">
        <w:rPr>
          <w:rFonts w:ascii="Times New Roman" w:hAnsi="Times New Roman"/>
          <w:sz w:val="28"/>
          <w:szCs w:val="28"/>
        </w:rPr>
        <w:t xml:space="preserve">ут </w:t>
      </w:r>
      <w:r>
        <w:rPr>
          <w:rFonts w:ascii="Times New Roman" w:hAnsi="Times New Roman"/>
          <w:sz w:val="28"/>
          <w:szCs w:val="28"/>
        </w:rPr>
        <w:t xml:space="preserve">являться </w:t>
      </w:r>
      <w:r w:rsidR="000A41EA">
        <w:rPr>
          <w:rFonts w:ascii="Times New Roman" w:hAnsi="Times New Roman"/>
          <w:sz w:val="28"/>
          <w:szCs w:val="28"/>
        </w:rPr>
        <w:t>методы определения</w:t>
      </w:r>
      <w:r>
        <w:rPr>
          <w:rFonts w:ascii="Times New Roman" w:hAnsi="Times New Roman"/>
          <w:sz w:val="28"/>
          <w:szCs w:val="28"/>
        </w:rPr>
        <w:t xml:space="preserve"> оптимальной структуры капитала для фирмы. </w:t>
      </w:r>
      <w:r w:rsidR="0066571C" w:rsidRPr="009F0BC3">
        <w:rPr>
          <w:rFonts w:ascii="Times New Roman" w:hAnsi="Times New Roman"/>
          <w:i/>
          <w:sz w:val="28"/>
          <w:szCs w:val="28"/>
        </w:rPr>
        <w:t xml:space="preserve">Целью работы </w:t>
      </w:r>
      <w:r w:rsidR="0066571C">
        <w:rPr>
          <w:rFonts w:ascii="Times New Roman" w:hAnsi="Times New Roman"/>
          <w:sz w:val="28"/>
          <w:szCs w:val="28"/>
        </w:rPr>
        <w:t xml:space="preserve">будет являться </w:t>
      </w:r>
      <w:r>
        <w:rPr>
          <w:rFonts w:ascii="Times New Roman" w:hAnsi="Times New Roman"/>
          <w:sz w:val="28"/>
          <w:szCs w:val="28"/>
        </w:rPr>
        <w:t>поиск</w:t>
      </w:r>
      <w:r w:rsidR="0066571C">
        <w:rPr>
          <w:rFonts w:ascii="Times New Roman" w:hAnsi="Times New Roman"/>
          <w:sz w:val="28"/>
          <w:szCs w:val="28"/>
        </w:rPr>
        <w:t xml:space="preserve"> оптимальной структуры капитала для компании </w:t>
      </w:r>
      <w:r w:rsidR="00BC14FB">
        <w:rPr>
          <w:rFonts w:ascii="Times New Roman" w:hAnsi="Times New Roman"/>
          <w:sz w:val="28"/>
          <w:szCs w:val="28"/>
        </w:rPr>
        <w:t xml:space="preserve">ОАО </w:t>
      </w:r>
      <w:r w:rsidR="0066571C">
        <w:rPr>
          <w:rFonts w:ascii="Times New Roman" w:hAnsi="Times New Roman"/>
          <w:sz w:val="28"/>
          <w:szCs w:val="28"/>
        </w:rPr>
        <w:t>«Урал</w:t>
      </w:r>
      <w:r w:rsidR="00BC14FB">
        <w:rPr>
          <w:rFonts w:ascii="Times New Roman" w:hAnsi="Times New Roman"/>
          <w:sz w:val="28"/>
          <w:szCs w:val="28"/>
        </w:rPr>
        <w:t>к</w:t>
      </w:r>
      <w:r w:rsidR="0066571C">
        <w:rPr>
          <w:rFonts w:ascii="Times New Roman" w:hAnsi="Times New Roman"/>
          <w:sz w:val="28"/>
          <w:szCs w:val="28"/>
        </w:rPr>
        <w:t>алий»</w:t>
      </w:r>
      <w:r>
        <w:rPr>
          <w:rFonts w:ascii="Times New Roman" w:hAnsi="Times New Roman"/>
          <w:sz w:val="28"/>
          <w:szCs w:val="28"/>
        </w:rPr>
        <w:t xml:space="preserve"> согласно имеющимся теоретическим методам</w:t>
      </w:r>
      <w:r w:rsidR="0066571C">
        <w:rPr>
          <w:rFonts w:ascii="Times New Roman" w:hAnsi="Times New Roman"/>
          <w:sz w:val="28"/>
          <w:szCs w:val="28"/>
        </w:rPr>
        <w:t xml:space="preserve">, а также анализ и сравнение </w:t>
      </w:r>
      <w:r w:rsidR="000A41EA">
        <w:rPr>
          <w:rFonts w:ascii="Times New Roman" w:hAnsi="Times New Roman"/>
          <w:sz w:val="28"/>
          <w:szCs w:val="28"/>
        </w:rPr>
        <w:t>текущей и</w:t>
      </w:r>
      <w:r w:rsidR="0066571C">
        <w:rPr>
          <w:rFonts w:ascii="Times New Roman" w:hAnsi="Times New Roman"/>
          <w:sz w:val="28"/>
          <w:szCs w:val="28"/>
        </w:rPr>
        <w:t xml:space="preserve"> оптимальной структур</w:t>
      </w:r>
      <w:r w:rsidR="000A41EA">
        <w:rPr>
          <w:rFonts w:ascii="Times New Roman" w:hAnsi="Times New Roman"/>
          <w:sz w:val="28"/>
          <w:szCs w:val="28"/>
        </w:rPr>
        <w:t>ы</w:t>
      </w:r>
      <w:r w:rsidR="0066571C">
        <w:rPr>
          <w:rFonts w:ascii="Times New Roman" w:hAnsi="Times New Roman"/>
          <w:sz w:val="28"/>
          <w:szCs w:val="28"/>
        </w:rPr>
        <w:t xml:space="preserve"> капитала, определяемой исходя из существующих теоретических моделей.</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достижения этой цели будут решаться </w:t>
      </w:r>
      <w:r w:rsidRPr="00CC1D55">
        <w:rPr>
          <w:rFonts w:ascii="Times New Roman" w:hAnsi="Times New Roman"/>
          <w:i/>
          <w:sz w:val="28"/>
          <w:szCs w:val="28"/>
        </w:rPr>
        <w:t>следующие задачи</w:t>
      </w:r>
      <w:r>
        <w:rPr>
          <w:rFonts w:ascii="Times New Roman" w:hAnsi="Times New Roman"/>
          <w:sz w:val="28"/>
          <w:szCs w:val="28"/>
        </w:rPr>
        <w:t>:</w:t>
      </w:r>
    </w:p>
    <w:p w:rsidR="0066571C" w:rsidRDefault="00270EAC">
      <w:pPr>
        <w:pStyle w:val="a3"/>
        <w:numPr>
          <w:ilvl w:val="0"/>
          <w:numId w:val="1"/>
        </w:numPr>
        <w:spacing w:after="0" w:line="360" w:lineRule="auto"/>
        <w:jc w:val="both"/>
        <w:rPr>
          <w:sz w:val="28"/>
          <w:szCs w:val="28"/>
        </w:rPr>
      </w:pPr>
      <w:r>
        <w:rPr>
          <w:rFonts w:ascii="Times New Roman" w:hAnsi="Times New Roman"/>
          <w:sz w:val="28"/>
          <w:szCs w:val="28"/>
        </w:rPr>
        <w:t>определить момент для анализа оптимальной структуры капитала</w:t>
      </w:r>
      <w:r w:rsidR="0066571C">
        <w:rPr>
          <w:rFonts w:ascii="Times New Roman" w:hAnsi="Times New Roman"/>
          <w:sz w:val="28"/>
          <w:szCs w:val="28"/>
        </w:rPr>
        <w:t>;</w:t>
      </w:r>
    </w:p>
    <w:p w:rsidR="0066571C" w:rsidRPr="00270EAC" w:rsidRDefault="0066571C">
      <w:pPr>
        <w:pStyle w:val="a3"/>
        <w:numPr>
          <w:ilvl w:val="0"/>
          <w:numId w:val="1"/>
        </w:numPr>
        <w:spacing w:after="0" w:line="360" w:lineRule="auto"/>
        <w:jc w:val="both"/>
        <w:rPr>
          <w:sz w:val="28"/>
          <w:szCs w:val="28"/>
        </w:rPr>
      </w:pPr>
      <w:r>
        <w:rPr>
          <w:rFonts w:ascii="Times New Roman" w:hAnsi="Times New Roman"/>
          <w:sz w:val="28"/>
          <w:szCs w:val="28"/>
        </w:rPr>
        <w:t xml:space="preserve">определить оптимальную структуру капитала для </w:t>
      </w:r>
      <w:r w:rsidR="00270EAC">
        <w:rPr>
          <w:rFonts w:ascii="Times New Roman" w:hAnsi="Times New Roman"/>
          <w:sz w:val="28"/>
          <w:szCs w:val="28"/>
        </w:rPr>
        <w:t>рассматриваемой компании</w:t>
      </w:r>
      <w:r>
        <w:rPr>
          <w:rFonts w:ascii="Times New Roman" w:hAnsi="Times New Roman"/>
          <w:sz w:val="28"/>
          <w:szCs w:val="28"/>
        </w:rPr>
        <w:t>;</w:t>
      </w:r>
    </w:p>
    <w:p w:rsidR="00270EAC" w:rsidRDefault="00270EAC">
      <w:pPr>
        <w:pStyle w:val="a3"/>
        <w:numPr>
          <w:ilvl w:val="0"/>
          <w:numId w:val="1"/>
        </w:numPr>
        <w:spacing w:after="0" w:line="360" w:lineRule="auto"/>
        <w:jc w:val="both"/>
        <w:rPr>
          <w:sz w:val="28"/>
          <w:szCs w:val="28"/>
        </w:rPr>
      </w:pPr>
      <w:r>
        <w:rPr>
          <w:rFonts w:ascii="Times New Roman" w:hAnsi="Times New Roman"/>
          <w:sz w:val="28"/>
          <w:szCs w:val="28"/>
        </w:rPr>
        <w:t>рассмотреть дальнейшую тенденцию развития структуры капитала для ОАО «Уралкалий»</w:t>
      </w:r>
      <w:r w:rsidR="000A41EA" w:rsidRPr="000A41EA">
        <w:rPr>
          <w:rFonts w:ascii="Times New Roman" w:hAnsi="Times New Roman"/>
          <w:sz w:val="28"/>
          <w:szCs w:val="28"/>
        </w:rPr>
        <w:t>;</w:t>
      </w:r>
    </w:p>
    <w:p w:rsidR="0066571C" w:rsidRDefault="0066571C">
      <w:pPr>
        <w:pStyle w:val="a3"/>
        <w:numPr>
          <w:ilvl w:val="0"/>
          <w:numId w:val="1"/>
        </w:numPr>
        <w:spacing w:after="0" w:line="360" w:lineRule="auto"/>
        <w:jc w:val="both"/>
        <w:rPr>
          <w:sz w:val="28"/>
          <w:szCs w:val="28"/>
        </w:rPr>
      </w:pPr>
      <w:r>
        <w:rPr>
          <w:rFonts w:ascii="Times New Roman" w:hAnsi="Times New Roman"/>
          <w:sz w:val="28"/>
          <w:szCs w:val="28"/>
        </w:rPr>
        <w:t>определить степень соответствия оптимальной и фактической структур капитала и, в случае расхождения, найти причины их расхождения.</w:t>
      </w:r>
    </w:p>
    <w:p w:rsidR="00457FAC" w:rsidRDefault="0066571C" w:rsidP="00457FA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первой части работы будет определено понятие оптимальной структуры капитала и анализ ее стратегической важности, а также рассмотрены существующие количественные и качественные методы ее определения. </w:t>
      </w:r>
      <w:r w:rsidR="00CC1D55">
        <w:rPr>
          <w:rFonts w:ascii="Times New Roman" w:hAnsi="Times New Roman"/>
          <w:sz w:val="28"/>
          <w:szCs w:val="28"/>
        </w:rPr>
        <w:t xml:space="preserve">Теоретическую основу нашего исследования будут составлять классические работы </w:t>
      </w:r>
      <w:r w:rsidR="00D12F22">
        <w:rPr>
          <w:rFonts w:ascii="Times New Roman" w:hAnsi="Times New Roman"/>
          <w:sz w:val="28"/>
          <w:szCs w:val="28"/>
        </w:rPr>
        <w:t>Модильяни</w:t>
      </w:r>
      <w:r w:rsidR="00BC14FB">
        <w:rPr>
          <w:rFonts w:ascii="Times New Roman" w:hAnsi="Times New Roman"/>
          <w:sz w:val="28"/>
          <w:szCs w:val="28"/>
        </w:rPr>
        <w:t xml:space="preserve"> и</w:t>
      </w:r>
      <w:r w:rsidR="00D12F22">
        <w:rPr>
          <w:rFonts w:ascii="Times New Roman" w:hAnsi="Times New Roman"/>
          <w:sz w:val="28"/>
          <w:szCs w:val="28"/>
        </w:rPr>
        <w:t xml:space="preserve"> Миллера, Вильямса, Рубинштейна, Майерса и Малджуфа, Ван Хорна, Дамодарана, а также работы российских </w:t>
      </w:r>
      <w:r w:rsidR="00D12F22">
        <w:rPr>
          <w:rFonts w:ascii="Times New Roman" w:hAnsi="Times New Roman"/>
          <w:sz w:val="28"/>
          <w:szCs w:val="28"/>
        </w:rPr>
        <w:lastRenderedPageBreak/>
        <w:t xml:space="preserve">исследователей, таких как </w:t>
      </w:r>
      <w:r w:rsidR="00BC14FB">
        <w:rPr>
          <w:rFonts w:ascii="Times New Roman" w:hAnsi="Times New Roman"/>
          <w:sz w:val="28"/>
          <w:szCs w:val="28"/>
        </w:rPr>
        <w:t xml:space="preserve">Теплова, </w:t>
      </w:r>
      <w:r w:rsidR="00D12F22">
        <w:rPr>
          <w:rFonts w:ascii="Times New Roman" w:hAnsi="Times New Roman"/>
          <w:sz w:val="28"/>
          <w:szCs w:val="28"/>
        </w:rPr>
        <w:t>Ивашковская, Куприянов, Кокорева, Анюхина и прочи</w:t>
      </w:r>
      <w:r w:rsidR="000A41EA">
        <w:rPr>
          <w:rFonts w:ascii="Times New Roman" w:hAnsi="Times New Roman"/>
          <w:sz w:val="28"/>
          <w:szCs w:val="28"/>
        </w:rPr>
        <w:t>х</w:t>
      </w:r>
      <w:r w:rsidR="00457FAC">
        <w:rPr>
          <w:rFonts w:ascii="Times New Roman" w:hAnsi="Times New Roman"/>
          <w:sz w:val="28"/>
          <w:szCs w:val="28"/>
        </w:rPr>
        <w:t xml:space="preserve">. </w:t>
      </w:r>
    </w:p>
    <w:p w:rsidR="0066571C" w:rsidRDefault="00457FAC" w:rsidP="00457FA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 второй части работы мы перейдем непосредственно к анализу выбранной нами компании, определению оптимальной структуры капитала и сравнению ее с фактической структурой капитала. Для этой цели мы используем рассмотренные в первой главе методы оптимизации структуры капитала, а также рассмотрим развитие ситуации в период после расчетного для определения тенденции движения структуры капитала. </w:t>
      </w:r>
    </w:p>
    <w:p w:rsidR="0066571C" w:rsidRDefault="0066571C">
      <w:pPr>
        <w:spacing w:after="0" w:line="360" w:lineRule="auto"/>
        <w:ind w:firstLine="709"/>
        <w:jc w:val="both"/>
        <w:rPr>
          <w:rFonts w:ascii="Times New Roman" w:hAnsi="Times New Roman"/>
          <w:sz w:val="28"/>
          <w:szCs w:val="28"/>
        </w:rPr>
      </w:pPr>
    </w:p>
    <w:p w:rsidR="0066571C" w:rsidRDefault="0066571C" w:rsidP="00CB54C4">
      <w:pPr>
        <w:spacing w:after="0" w:line="360" w:lineRule="auto"/>
        <w:jc w:val="both"/>
        <w:rPr>
          <w:rFonts w:ascii="Times New Roman" w:hAnsi="Times New Roman"/>
          <w:sz w:val="28"/>
          <w:szCs w:val="28"/>
        </w:rPr>
      </w:pPr>
    </w:p>
    <w:p w:rsidR="00F85E38" w:rsidRDefault="00F85E38" w:rsidP="00CB54C4">
      <w:pPr>
        <w:spacing w:after="0" w:line="360" w:lineRule="auto"/>
        <w:jc w:val="both"/>
        <w:rPr>
          <w:rFonts w:ascii="Times New Roman" w:hAnsi="Times New Roman"/>
          <w:sz w:val="28"/>
          <w:szCs w:val="28"/>
        </w:rPr>
      </w:pPr>
    </w:p>
    <w:p w:rsidR="00F85E38" w:rsidRDefault="00F85E38" w:rsidP="00CB54C4">
      <w:pPr>
        <w:spacing w:after="0" w:line="360" w:lineRule="auto"/>
        <w:jc w:val="both"/>
        <w:rPr>
          <w:rFonts w:ascii="Times New Roman" w:hAnsi="Times New Roman"/>
          <w:sz w:val="28"/>
          <w:szCs w:val="28"/>
        </w:rPr>
      </w:pPr>
    </w:p>
    <w:p w:rsidR="00F85E38" w:rsidRDefault="00F85E38" w:rsidP="00CB54C4">
      <w:pPr>
        <w:spacing w:after="0" w:line="360" w:lineRule="auto"/>
        <w:jc w:val="both"/>
        <w:rPr>
          <w:rFonts w:ascii="Times New Roman" w:hAnsi="Times New Roman"/>
          <w:sz w:val="28"/>
          <w:szCs w:val="28"/>
        </w:rPr>
      </w:pPr>
    </w:p>
    <w:p w:rsidR="00F85E38" w:rsidRDefault="00F85E38" w:rsidP="00CB54C4">
      <w:pPr>
        <w:spacing w:after="0" w:line="360" w:lineRule="auto"/>
        <w:jc w:val="both"/>
        <w:rPr>
          <w:rFonts w:ascii="Times New Roman" w:hAnsi="Times New Roman"/>
          <w:sz w:val="28"/>
          <w:szCs w:val="28"/>
        </w:rPr>
      </w:pPr>
    </w:p>
    <w:p w:rsidR="00F85E38" w:rsidRDefault="00F85E38" w:rsidP="00CB54C4">
      <w:pPr>
        <w:spacing w:after="0" w:line="360" w:lineRule="auto"/>
        <w:jc w:val="both"/>
        <w:rPr>
          <w:rFonts w:ascii="Times New Roman" w:hAnsi="Times New Roman"/>
          <w:sz w:val="28"/>
          <w:szCs w:val="28"/>
        </w:rPr>
      </w:pPr>
    </w:p>
    <w:p w:rsidR="00F85E38" w:rsidRDefault="00F85E38" w:rsidP="00CB54C4">
      <w:pPr>
        <w:spacing w:after="0" w:line="360" w:lineRule="auto"/>
        <w:jc w:val="both"/>
        <w:rPr>
          <w:rFonts w:ascii="Times New Roman" w:hAnsi="Times New Roman"/>
          <w:sz w:val="28"/>
          <w:szCs w:val="28"/>
        </w:rPr>
      </w:pPr>
    </w:p>
    <w:p w:rsidR="00F85E38" w:rsidRDefault="00F85E38" w:rsidP="00CB54C4">
      <w:pPr>
        <w:spacing w:after="0" w:line="360" w:lineRule="auto"/>
        <w:jc w:val="both"/>
        <w:rPr>
          <w:rFonts w:ascii="Times New Roman" w:hAnsi="Times New Roman"/>
          <w:sz w:val="28"/>
          <w:szCs w:val="28"/>
        </w:rPr>
      </w:pPr>
    </w:p>
    <w:p w:rsidR="00F85E38" w:rsidRDefault="00F85E38" w:rsidP="00CB54C4">
      <w:pPr>
        <w:spacing w:after="0" w:line="360" w:lineRule="auto"/>
        <w:jc w:val="both"/>
        <w:rPr>
          <w:rFonts w:ascii="Times New Roman" w:hAnsi="Times New Roman"/>
          <w:sz w:val="28"/>
          <w:szCs w:val="28"/>
        </w:rPr>
      </w:pPr>
    </w:p>
    <w:p w:rsidR="00F85E38" w:rsidRDefault="00F85E38" w:rsidP="00CB54C4">
      <w:pPr>
        <w:spacing w:after="0" w:line="360" w:lineRule="auto"/>
        <w:jc w:val="both"/>
        <w:rPr>
          <w:rFonts w:ascii="Times New Roman" w:hAnsi="Times New Roman"/>
          <w:sz w:val="28"/>
          <w:szCs w:val="28"/>
        </w:rPr>
      </w:pPr>
    </w:p>
    <w:p w:rsidR="00F85E38" w:rsidRDefault="00F85E38" w:rsidP="00CB54C4">
      <w:pPr>
        <w:spacing w:after="0" w:line="360" w:lineRule="auto"/>
        <w:jc w:val="both"/>
        <w:rPr>
          <w:rFonts w:ascii="Times New Roman" w:hAnsi="Times New Roman"/>
          <w:sz w:val="28"/>
          <w:szCs w:val="28"/>
        </w:rPr>
      </w:pPr>
    </w:p>
    <w:p w:rsidR="00F85E38" w:rsidRDefault="00F85E38" w:rsidP="00CB54C4">
      <w:pPr>
        <w:spacing w:after="0" w:line="360" w:lineRule="auto"/>
        <w:jc w:val="both"/>
        <w:rPr>
          <w:rFonts w:ascii="Times New Roman" w:hAnsi="Times New Roman"/>
          <w:sz w:val="28"/>
          <w:szCs w:val="28"/>
        </w:rPr>
      </w:pPr>
    </w:p>
    <w:p w:rsidR="00F85E38" w:rsidRDefault="00F85E38" w:rsidP="00CB54C4">
      <w:pPr>
        <w:spacing w:after="0" w:line="360" w:lineRule="auto"/>
        <w:jc w:val="both"/>
        <w:rPr>
          <w:rFonts w:ascii="Times New Roman" w:hAnsi="Times New Roman"/>
          <w:sz w:val="28"/>
          <w:szCs w:val="28"/>
        </w:rPr>
      </w:pPr>
    </w:p>
    <w:p w:rsidR="00F85E38" w:rsidRDefault="00F85E38" w:rsidP="00CB54C4">
      <w:pPr>
        <w:spacing w:after="0" w:line="360" w:lineRule="auto"/>
        <w:jc w:val="both"/>
        <w:rPr>
          <w:rFonts w:ascii="Times New Roman" w:hAnsi="Times New Roman"/>
          <w:sz w:val="28"/>
          <w:szCs w:val="28"/>
        </w:rPr>
      </w:pPr>
    </w:p>
    <w:p w:rsidR="00F85E38" w:rsidRDefault="00F85E38" w:rsidP="00CB54C4">
      <w:pPr>
        <w:spacing w:after="0" w:line="360" w:lineRule="auto"/>
        <w:jc w:val="both"/>
        <w:rPr>
          <w:rFonts w:ascii="Times New Roman" w:hAnsi="Times New Roman"/>
          <w:sz w:val="28"/>
          <w:szCs w:val="28"/>
        </w:rPr>
      </w:pPr>
    </w:p>
    <w:p w:rsidR="00F85E38" w:rsidRDefault="00F85E38" w:rsidP="00CB54C4">
      <w:pPr>
        <w:spacing w:after="0" w:line="360" w:lineRule="auto"/>
        <w:jc w:val="both"/>
        <w:rPr>
          <w:rFonts w:ascii="Times New Roman" w:hAnsi="Times New Roman"/>
          <w:sz w:val="28"/>
          <w:szCs w:val="28"/>
        </w:rPr>
      </w:pPr>
    </w:p>
    <w:p w:rsidR="00F85E38" w:rsidRDefault="00F85E38" w:rsidP="00CB54C4">
      <w:pPr>
        <w:spacing w:after="0" w:line="360" w:lineRule="auto"/>
        <w:jc w:val="both"/>
        <w:rPr>
          <w:rFonts w:ascii="Times New Roman" w:hAnsi="Times New Roman"/>
          <w:sz w:val="28"/>
          <w:szCs w:val="28"/>
        </w:rPr>
      </w:pPr>
    </w:p>
    <w:p w:rsidR="00F85E38" w:rsidRDefault="00F85E38" w:rsidP="00CB54C4">
      <w:pPr>
        <w:spacing w:after="0" w:line="360" w:lineRule="auto"/>
        <w:jc w:val="both"/>
        <w:rPr>
          <w:rFonts w:ascii="Times New Roman" w:hAnsi="Times New Roman"/>
          <w:sz w:val="28"/>
          <w:szCs w:val="28"/>
        </w:rPr>
      </w:pPr>
    </w:p>
    <w:p w:rsidR="00F85E38" w:rsidRDefault="00F85E38" w:rsidP="00CB54C4">
      <w:pPr>
        <w:spacing w:after="0" w:line="360" w:lineRule="auto"/>
        <w:jc w:val="both"/>
        <w:rPr>
          <w:rFonts w:ascii="Times New Roman" w:hAnsi="Times New Roman"/>
          <w:sz w:val="28"/>
          <w:szCs w:val="28"/>
        </w:rPr>
      </w:pPr>
    </w:p>
    <w:p w:rsidR="00F85E38" w:rsidRDefault="00F85E38" w:rsidP="00CB54C4">
      <w:pPr>
        <w:spacing w:after="0" w:line="360" w:lineRule="auto"/>
        <w:jc w:val="both"/>
        <w:rPr>
          <w:rFonts w:ascii="Times New Roman" w:hAnsi="Times New Roman"/>
          <w:sz w:val="28"/>
          <w:szCs w:val="28"/>
        </w:rPr>
      </w:pPr>
    </w:p>
    <w:p w:rsidR="000A41EA" w:rsidRDefault="000A41EA" w:rsidP="00CB54C4">
      <w:pPr>
        <w:spacing w:after="0" w:line="360" w:lineRule="auto"/>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sz w:val="28"/>
          <w:szCs w:val="28"/>
        </w:rPr>
      </w:pPr>
      <w:bookmarkStart w:id="1" w:name="OLE_LINK6"/>
      <w:r>
        <w:rPr>
          <w:rFonts w:ascii="Times New Roman" w:hAnsi="Times New Roman"/>
          <w:sz w:val="28"/>
          <w:szCs w:val="28"/>
        </w:rPr>
        <w:lastRenderedPageBreak/>
        <w:t>Глава 1. Методы определения оптимальной структуры капитала компании.</w:t>
      </w:r>
    </w:p>
    <w:bookmarkEnd w:id="1"/>
    <w:p w:rsidR="0066571C" w:rsidRDefault="0066571C">
      <w:pPr>
        <w:pStyle w:val="a3"/>
        <w:numPr>
          <w:ilvl w:val="1"/>
          <w:numId w:val="2"/>
        </w:numPr>
        <w:spacing w:after="0" w:line="360" w:lineRule="auto"/>
        <w:jc w:val="both"/>
        <w:rPr>
          <w:rFonts w:ascii="Times New Roman" w:hAnsi="Times New Roman"/>
          <w:sz w:val="28"/>
          <w:szCs w:val="28"/>
        </w:rPr>
      </w:pPr>
      <w:r>
        <w:rPr>
          <w:rFonts w:ascii="Times New Roman" w:hAnsi="Times New Roman"/>
          <w:sz w:val="28"/>
          <w:szCs w:val="28"/>
        </w:rPr>
        <w:t>Структура капитала – стратегически важный параметр деятельности компании.</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Структура капитала компании отражает </w:t>
      </w:r>
      <w:r w:rsidR="00A91BD8">
        <w:rPr>
          <w:rFonts w:ascii="Times New Roman" w:hAnsi="Times New Roman"/>
          <w:sz w:val="28"/>
          <w:szCs w:val="28"/>
        </w:rPr>
        <w:t>отношение</w:t>
      </w:r>
      <w:r>
        <w:rPr>
          <w:rFonts w:ascii="Times New Roman" w:hAnsi="Times New Roman"/>
          <w:sz w:val="28"/>
          <w:szCs w:val="28"/>
        </w:rPr>
        <w:t xml:space="preserve"> заемного </w:t>
      </w:r>
      <w:r w:rsidR="00A91BD8">
        <w:rPr>
          <w:rFonts w:ascii="Times New Roman" w:hAnsi="Times New Roman"/>
          <w:sz w:val="28"/>
          <w:szCs w:val="28"/>
        </w:rPr>
        <w:t>к</w:t>
      </w:r>
      <w:r w:rsidR="00927C7F">
        <w:rPr>
          <w:rFonts w:ascii="Times New Roman" w:hAnsi="Times New Roman"/>
          <w:sz w:val="28"/>
          <w:szCs w:val="28"/>
        </w:rPr>
        <w:t>о</w:t>
      </w:r>
      <w:r>
        <w:rPr>
          <w:rFonts w:ascii="Times New Roman" w:hAnsi="Times New Roman"/>
          <w:sz w:val="28"/>
          <w:szCs w:val="28"/>
        </w:rPr>
        <w:t xml:space="preserve"> </w:t>
      </w:r>
      <w:r w:rsidR="00A91BD8">
        <w:rPr>
          <w:rFonts w:ascii="Times New Roman" w:hAnsi="Times New Roman"/>
          <w:sz w:val="28"/>
          <w:szCs w:val="28"/>
        </w:rPr>
        <w:t>всему</w:t>
      </w:r>
      <w:r>
        <w:rPr>
          <w:rFonts w:ascii="Times New Roman" w:hAnsi="Times New Roman"/>
          <w:sz w:val="28"/>
          <w:szCs w:val="28"/>
        </w:rPr>
        <w:t xml:space="preserve"> капитал</w:t>
      </w:r>
      <w:r w:rsidR="00A91BD8">
        <w:rPr>
          <w:rFonts w:ascii="Times New Roman" w:hAnsi="Times New Roman"/>
          <w:sz w:val="28"/>
          <w:szCs w:val="28"/>
        </w:rPr>
        <w:t>у компании</w:t>
      </w:r>
      <w:r>
        <w:rPr>
          <w:rFonts w:ascii="Times New Roman" w:hAnsi="Times New Roman"/>
          <w:sz w:val="28"/>
          <w:szCs w:val="28"/>
        </w:rPr>
        <w:t>, привлеченн</w:t>
      </w:r>
      <w:r w:rsidR="00A91BD8">
        <w:rPr>
          <w:rFonts w:ascii="Times New Roman" w:hAnsi="Times New Roman"/>
          <w:sz w:val="28"/>
          <w:szCs w:val="28"/>
        </w:rPr>
        <w:t>ому</w:t>
      </w:r>
      <w:r>
        <w:rPr>
          <w:rFonts w:ascii="Times New Roman" w:hAnsi="Times New Roman"/>
          <w:sz w:val="28"/>
          <w:szCs w:val="28"/>
        </w:rPr>
        <w:t xml:space="preserve"> для финансирования деятельности в долгосрочном периоде. Данное соотношение – результат принятых менеджментом или собственниками компании решений о финансировании, и в зависимости от их компетенции структура капитала может иметь случайный характер или быть следствием целенаправленного выбора. Но даже в случае сознательного установления пропорции заемного и  </w:t>
      </w:r>
      <w:r w:rsidR="00FC0661">
        <w:rPr>
          <w:rFonts w:ascii="Times New Roman" w:hAnsi="Times New Roman"/>
          <w:sz w:val="28"/>
          <w:szCs w:val="28"/>
        </w:rPr>
        <w:t xml:space="preserve">собственного </w:t>
      </w:r>
      <w:r>
        <w:rPr>
          <w:rFonts w:ascii="Times New Roman" w:hAnsi="Times New Roman"/>
          <w:sz w:val="28"/>
          <w:szCs w:val="28"/>
        </w:rPr>
        <w:t xml:space="preserve">капитала, их соотношение может быть далеко от оптимального. Такая ситуация может складываться ввиду множества причин, таких как недоступность того или иного вида финансирования, законодательные ограничения или нежелание собственников принимать риск, связанный с получением заемного капитала.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Фирма может выпускать множество различных видов ценных бумаг и пользоваться различными долговыми инструментами, но она стремится найти особую комбинацию данных активов для получения максимальной выгоды. Итак, оптимальной структурой капитала в данной работе будет считаться такое соотношение заемных и собственных средств, при котором достигается минимум совокупных затрат на капитал, и при этом, риски банкротства минимальны, а следовательно, рыночная стоимость бизнеса достигает максимума. </w:t>
      </w:r>
    </w:p>
    <w:p w:rsidR="0066571C" w:rsidRDefault="0066571C">
      <w:pPr>
        <w:pStyle w:val="a4"/>
        <w:adjustRightInd w:val="0"/>
        <w:spacing w:before="0" w:beforeAutospacing="0" w:after="0" w:afterAutospacing="0" w:line="360" w:lineRule="auto"/>
        <w:ind w:firstLine="709"/>
        <w:jc w:val="both"/>
        <w:rPr>
          <w:sz w:val="28"/>
          <w:szCs w:val="28"/>
        </w:rPr>
      </w:pPr>
      <w:r>
        <w:rPr>
          <w:iCs/>
          <w:sz w:val="28"/>
          <w:szCs w:val="28"/>
        </w:rPr>
        <w:t>Вопрос формирования структуры капитала поднимался еще в работах Модильяни и Миллера (</w:t>
      </w:r>
      <w:r>
        <w:rPr>
          <w:iCs/>
          <w:sz w:val="28"/>
          <w:szCs w:val="28"/>
          <w:lang w:val="en-US"/>
        </w:rPr>
        <w:t>Modigliani</w:t>
      </w:r>
      <w:r>
        <w:rPr>
          <w:iCs/>
          <w:sz w:val="28"/>
          <w:szCs w:val="28"/>
        </w:rPr>
        <w:t xml:space="preserve">, </w:t>
      </w:r>
      <w:r>
        <w:rPr>
          <w:iCs/>
          <w:sz w:val="28"/>
          <w:szCs w:val="28"/>
          <w:lang w:val="en-US"/>
        </w:rPr>
        <w:t>Miller</w:t>
      </w:r>
      <w:r>
        <w:rPr>
          <w:iCs/>
          <w:sz w:val="28"/>
          <w:szCs w:val="28"/>
        </w:rPr>
        <w:t xml:space="preserve">, 1958). Авторы исследовали влияние стратегии финансирования на стоимость компании. В своем исследовании они ввели ряд жестких </w:t>
      </w:r>
      <w:r w:rsidR="00D107B7">
        <w:rPr>
          <w:iCs/>
          <w:sz w:val="28"/>
          <w:szCs w:val="28"/>
        </w:rPr>
        <w:t>допущений</w:t>
      </w:r>
      <w:r>
        <w:rPr>
          <w:iCs/>
          <w:sz w:val="28"/>
          <w:szCs w:val="28"/>
        </w:rPr>
        <w:t xml:space="preserve">, связанных </w:t>
      </w:r>
      <w:r w:rsidR="00D107B7">
        <w:rPr>
          <w:iCs/>
          <w:sz w:val="28"/>
          <w:szCs w:val="28"/>
        </w:rPr>
        <w:t>с отсутствием корпоративных налогов</w:t>
      </w:r>
      <w:r w:rsidR="00213101">
        <w:rPr>
          <w:iCs/>
          <w:sz w:val="28"/>
          <w:szCs w:val="28"/>
        </w:rPr>
        <w:t xml:space="preserve"> и гипотезой эффективного рынка</w:t>
      </w:r>
      <w:r>
        <w:rPr>
          <w:iCs/>
          <w:sz w:val="28"/>
          <w:szCs w:val="28"/>
        </w:rPr>
        <w:t xml:space="preserve">. </w:t>
      </w:r>
      <w:r>
        <w:rPr>
          <w:sz w:val="28"/>
          <w:szCs w:val="28"/>
        </w:rPr>
        <w:t>Предположение о безрисковом долге</w:t>
      </w:r>
      <w:r w:rsidR="00796252">
        <w:rPr>
          <w:sz w:val="28"/>
          <w:szCs w:val="28"/>
        </w:rPr>
        <w:t xml:space="preserve"> является</w:t>
      </w:r>
      <w:r>
        <w:rPr>
          <w:sz w:val="28"/>
          <w:szCs w:val="28"/>
        </w:rPr>
        <w:t xml:space="preserve"> одн</w:t>
      </w:r>
      <w:r w:rsidR="00796252">
        <w:rPr>
          <w:sz w:val="28"/>
          <w:szCs w:val="28"/>
        </w:rPr>
        <w:t>им</w:t>
      </w:r>
      <w:r w:rsidR="00F2514A">
        <w:rPr>
          <w:sz w:val="28"/>
          <w:szCs w:val="28"/>
        </w:rPr>
        <w:t xml:space="preserve"> из таких допущений, но уже</w:t>
      </w:r>
      <w:r>
        <w:rPr>
          <w:sz w:val="28"/>
          <w:szCs w:val="28"/>
        </w:rPr>
        <w:t xml:space="preserve"> </w:t>
      </w:r>
      <w:r w:rsidR="00F2514A">
        <w:rPr>
          <w:sz w:val="28"/>
          <w:szCs w:val="28"/>
        </w:rPr>
        <w:t xml:space="preserve">в работах </w:t>
      </w:r>
      <w:r>
        <w:rPr>
          <w:sz w:val="28"/>
          <w:szCs w:val="28"/>
        </w:rPr>
        <w:lastRenderedPageBreak/>
        <w:t>Уильямс</w:t>
      </w:r>
      <w:r w:rsidR="00F2514A">
        <w:rPr>
          <w:sz w:val="28"/>
          <w:szCs w:val="28"/>
        </w:rPr>
        <w:t>а</w:t>
      </w:r>
      <w:r>
        <w:rPr>
          <w:sz w:val="28"/>
          <w:szCs w:val="28"/>
        </w:rPr>
        <w:t xml:space="preserve"> (Williams, 1938)</w:t>
      </w:r>
      <w:r w:rsidR="00F2514A">
        <w:rPr>
          <w:sz w:val="28"/>
          <w:szCs w:val="28"/>
        </w:rPr>
        <w:t xml:space="preserve"> указывает</w:t>
      </w:r>
      <w:r w:rsidR="00AB2F81">
        <w:rPr>
          <w:sz w:val="28"/>
          <w:szCs w:val="28"/>
        </w:rPr>
        <w:t>ся</w:t>
      </w:r>
      <w:r w:rsidR="00D107B7">
        <w:rPr>
          <w:sz w:val="28"/>
          <w:szCs w:val="28"/>
        </w:rPr>
        <w:t xml:space="preserve">, </w:t>
      </w:r>
      <w:r>
        <w:rPr>
          <w:sz w:val="28"/>
          <w:szCs w:val="28"/>
        </w:rPr>
        <w:t>что ценность фирмы «никоим образом не зависит от того, какова ее капитализация» [</w:t>
      </w:r>
      <w:r w:rsidR="00927C7F">
        <w:rPr>
          <w:sz w:val="28"/>
          <w:szCs w:val="28"/>
        </w:rPr>
        <w:t>22</w:t>
      </w:r>
      <w:r>
        <w:rPr>
          <w:sz w:val="28"/>
          <w:szCs w:val="28"/>
        </w:rPr>
        <w:t xml:space="preserve">] и в случае рискового долга. </w:t>
      </w:r>
    </w:p>
    <w:p w:rsidR="0066571C" w:rsidRDefault="0066571C">
      <w:pPr>
        <w:pStyle w:val="Default"/>
        <w:spacing w:line="360" w:lineRule="auto"/>
        <w:ind w:firstLine="709"/>
        <w:jc w:val="both"/>
        <w:rPr>
          <w:iCs/>
          <w:sz w:val="28"/>
          <w:szCs w:val="28"/>
        </w:rPr>
      </w:pPr>
      <w:r>
        <w:rPr>
          <w:iCs/>
          <w:sz w:val="28"/>
          <w:szCs w:val="28"/>
        </w:rPr>
        <w:t>Модильяни и Миллер утверждали, что фирма не может изменить стоимость ценных бумаг, разделив потоки средств на два направления</w:t>
      </w:r>
      <w:r w:rsidR="00213101">
        <w:rPr>
          <w:iCs/>
          <w:sz w:val="28"/>
          <w:szCs w:val="28"/>
        </w:rPr>
        <w:t>, так как</w:t>
      </w:r>
      <w:r>
        <w:rPr>
          <w:iCs/>
          <w:sz w:val="28"/>
          <w:szCs w:val="28"/>
        </w:rPr>
        <w:t xml:space="preserve"> стоимость </w:t>
      </w:r>
      <w:r w:rsidR="00213101">
        <w:rPr>
          <w:iCs/>
          <w:sz w:val="28"/>
          <w:szCs w:val="28"/>
        </w:rPr>
        <w:t>компании</w:t>
      </w:r>
      <w:r>
        <w:rPr>
          <w:iCs/>
          <w:sz w:val="28"/>
          <w:szCs w:val="28"/>
        </w:rPr>
        <w:t xml:space="preserve"> определяется ее реальными активами, а не ценными бумагами</w:t>
      </w:r>
      <w:r w:rsidR="00213101">
        <w:rPr>
          <w:iCs/>
          <w:sz w:val="28"/>
          <w:szCs w:val="28"/>
        </w:rPr>
        <w:t xml:space="preserve"> (</w:t>
      </w:r>
      <w:r w:rsidR="00213101">
        <w:rPr>
          <w:iCs/>
          <w:sz w:val="28"/>
          <w:szCs w:val="28"/>
          <w:lang w:val="en-US"/>
        </w:rPr>
        <w:t>Modigliani</w:t>
      </w:r>
      <w:r w:rsidR="00213101">
        <w:rPr>
          <w:iCs/>
          <w:sz w:val="28"/>
          <w:szCs w:val="28"/>
        </w:rPr>
        <w:t xml:space="preserve">, </w:t>
      </w:r>
      <w:r w:rsidR="00213101">
        <w:rPr>
          <w:iCs/>
          <w:sz w:val="28"/>
          <w:szCs w:val="28"/>
          <w:lang w:val="en-US"/>
        </w:rPr>
        <w:t>Miller</w:t>
      </w:r>
      <w:r w:rsidR="00213101">
        <w:rPr>
          <w:iCs/>
          <w:sz w:val="28"/>
          <w:szCs w:val="28"/>
        </w:rPr>
        <w:t xml:space="preserve">, 1958). </w:t>
      </w:r>
      <w:r>
        <w:rPr>
          <w:iCs/>
          <w:sz w:val="28"/>
          <w:szCs w:val="28"/>
        </w:rPr>
        <w:t xml:space="preserve"> Таким образом, структура капитала не важна при любом сочетании инвестиционных решений фирмы. Поэтому согласно Модильяни и Миллеру, фирма может финансировать бюджет долгосрочных </w:t>
      </w:r>
      <w:r w:rsidR="00213101">
        <w:rPr>
          <w:iCs/>
          <w:sz w:val="28"/>
          <w:szCs w:val="28"/>
        </w:rPr>
        <w:t>инвестиций</w:t>
      </w:r>
      <w:r>
        <w:rPr>
          <w:iCs/>
          <w:sz w:val="28"/>
          <w:szCs w:val="28"/>
        </w:rPr>
        <w:t xml:space="preserve">, абсолютно не принимая во внимание источники финансирования таких вложений. Позже Модильяни и Миллер опубликовали еще одну </w:t>
      </w:r>
      <w:r w:rsidR="00D107B7">
        <w:rPr>
          <w:iCs/>
          <w:sz w:val="28"/>
          <w:szCs w:val="28"/>
        </w:rPr>
        <w:t>статью</w:t>
      </w:r>
      <w:r>
        <w:rPr>
          <w:iCs/>
          <w:sz w:val="28"/>
          <w:szCs w:val="28"/>
        </w:rPr>
        <w:t>, посвященную структуре капитала, в которой ввели налог на прибыль корпораций в первоначально предложенную ими модель (</w:t>
      </w:r>
      <w:r>
        <w:rPr>
          <w:iCs/>
          <w:sz w:val="28"/>
          <w:szCs w:val="28"/>
          <w:lang w:val="en-US"/>
        </w:rPr>
        <w:t>Modigliani</w:t>
      </w:r>
      <w:r>
        <w:rPr>
          <w:iCs/>
          <w:sz w:val="28"/>
          <w:szCs w:val="28"/>
        </w:rPr>
        <w:t xml:space="preserve">, </w:t>
      </w:r>
      <w:r>
        <w:rPr>
          <w:iCs/>
          <w:sz w:val="28"/>
          <w:szCs w:val="28"/>
          <w:lang w:val="en-US"/>
        </w:rPr>
        <w:t>Miller</w:t>
      </w:r>
      <w:r>
        <w:rPr>
          <w:iCs/>
          <w:sz w:val="28"/>
          <w:szCs w:val="28"/>
        </w:rPr>
        <w:t>, 1963). С учетом данного фактора, было продемонстрировано, что цена акций</w:t>
      </w:r>
      <w:r w:rsidR="00D107B7">
        <w:rPr>
          <w:iCs/>
          <w:sz w:val="28"/>
          <w:szCs w:val="28"/>
        </w:rPr>
        <w:t xml:space="preserve"> компании</w:t>
      </w:r>
      <w:r>
        <w:rPr>
          <w:iCs/>
          <w:sz w:val="28"/>
          <w:szCs w:val="28"/>
        </w:rPr>
        <w:t xml:space="preserve"> </w:t>
      </w:r>
      <w:r w:rsidR="00D107B7">
        <w:rPr>
          <w:iCs/>
          <w:sz w:val="28"/>
          <w:szCs w:val="28"/>
        </w:rPr>
        <w:t>зависит от</w:t>
      </w:r>
      <w:r>
        <w:rPr>
          <w:iCs/>
          <w:sz w:val="28"/>
          <w:szCs w:val="28"/>
        </w:rPr>
        <w:t xml:space="preserve"> использовани</w:t>
      </w:r>
      <w:r w:rsidR="00D107B7">
        <w:rPr>
          <w:iCs/>
          <w:sz w:val="28"/>
          <w:szCs w:val="28"/>
        </w:rPr>
        <w:t>я</w:t>
      </w:r>
      <w:r>
        <w:rPr>
          <w:iCs/>
          <w:sz w:val="28"/>
          <w:szCs w:val="28"/>
        </w:rPr>
        <w:t xml:space="preserve"> фирмой заемн</w:t>
      </w:r>
      <w:r w:rsidR="00D107B7">
        <w:rPr>
          <w:iCs/>
          <w:sz w:val="28"/>
          <w:szCs w:val="28"/>
        </w:rPr>
        <w:t>ых средств</w:t>
      </w:r>
      <w:r>
        <w:rPr>
          <w:iCs/>
          <w:sz w:val="28"/>
          <w:szCs w:val="28"/>
        </w:rPr>
        <w:t>. Авторы показали, что цена акций прямо пропорциональна объему долговой нагрузки предприятия, из чего следовало, что предприятиями следовало финансироваться только за счет заемных средств, так как это обеспечило бы им максимальные курсы акций. Однако в виду большого количества предпосылок, предполагающих совершенство рынка капитала, теория оказалась несколько абстрагирована от практики.</w:t>
      </w:r>
    </w:p>
    <w:p w:rsidR="0066571C" w:rsidRDefault="0066571C">
      <w:pPr>
        <w:pStyle w:val="a4"/>
        <w:spacing w:before="0" w:beforeAutospacing="0" w:after="0" w:afterAutospacing="0" w:line="360" w:lineRule="auto"/>
        <w:ind w:firstLine="709"/>
        <w:jc w:val="both"/>
        <w:rPr>
          <w:sz w:val="28"/>
          <w:szCs w:val="28"/>
        </w:rPr>
      </w:pPr>
      <w:r>
        <w:rPr>
          <w:sz w:val="28"/>
          <w:szCs w:val="28"/>
        </w:rPr>
        <w:t xml:space="preserve">Различные исследователи </w:t>
      </w:r>
      <w:r w:rsidR="00F2514A">
        <w:rPr>
          <w:sz w:val="28"/>
          <w:szCs w:val="28"/>
        </w:rPr>
        <w:t>пытались доработать</w:t>
      </w:r>
      <w:r>
        <w:rPr>
          <w:sz w:val="28"/>
          <w:szCs w:val="28"/>
        </w:rPr>
        <w:t xml:space="preserve"> теорию Модильяни и Миллера и для того, чтобы объяснить факти</w:t>
      </w:r>
      <w:r w:rsidR="00F2514A">
        <w:rPr>
          <w:sz w:val="28"/>
          <w:szCs w:val="28"/>
        </w:rPr>
        <w:t>ческое положение вещей, изменяли</w:t>
      </w:r>
      <w:r>
        <w:rPr>
          <w:sz w:val="28"/>
          <w:szCs w:val="28"/>
        </w:rPr>
        <w:t xml:space="preserve"> многие из первоначальных </w:t>
      </w:r>
      <w:r w:rsidR="00D107B7">
        <w:rPr>
          <w:sz w:val="28"/>
          <w:szCs w:val="28"/>
        </w:rPr>
        <w:t>предпосылок</w:t>
      </w:r>
      <w:r>
        <w:rPr>
          <w:sz w:val="28"/>
          <w:szCs w:val="28"/>
        </w:rPr>
        <w:t xml:space="preserve"> данной теории. Так, при введении финансовы</w:t>
      </w:r>
      <w:r w:rsidR="00F2514A">
        <w:rPr>
          <w:sz w:val="28"/>
          <w:szCs w:val="28"/>
        </w:rPr>
        <w:t>х</w:t>
      </w:r>
      <w:r>
        <w:rPr>
          <w:sz w:val="28"/>
          <w:szCs w:val="28"/>
        </w:rPr>
        <w:t xml:space="preserve"> затрат в</w:t>
      </w:r>
      <w:r w:rsidR="00F2514A">
        <w:rPr>
          <w:sz w:val="28"/>
          <w:szCs w:val="28"/>
        </w:rPr>
        <w:t xml:space="preserve"> случае </w:t>
      </w:r>
      <w:r>
        <w:rPr>
          <w:sz w:val="28"/>
          <w:szCs w:val="28"/>
        </w:rPr>
        <w:t>неоптимально</w:t>
      </w:r>
      <w:r w:rsidR="00F2514A">
        <w:rPr>
          <w:sz w:val="28"/>
          <w:szCs w:val="28"/>
        </w:rPr>
        <w:t>сти</w:t>
      </w:r>
      <w:r>
        <w:rPr>
          <w:sz w:val="28"/>
          <w:szCs w:val="28"/>
        </w:rPr>
        <w:t xml:space="preserve"> структуры капитала, </w:t>
      </w:r>
      <w:r w:rsidR="00D107B7">
        <w:rPr>
          <w:sz w:val="28"/>
          <w:szCs w:val="28"/>
        </w:rPr>
        <w:t xml:space="preserve">ситуация </w:t>
      </w:r>
      <w:r>
        <w:rPr>
          <w:sz w:val="28"/>
          <w:szCs w:val="28"/>
        </w:rPr>
        <w:t xml:space="preserve">резко меняется. Например, экономия за счет эффекта налогового щита обеспечивает повышение стоимости предприятия по мере увеличения доли заёмных средств в её капитале, но только до определенного уровня. При дальнейшем увеличении доли заёмного капитала стоимость фирмы начинает снижаться, поскольку рост издержек от необходимости поддерживать более </w:t>
      </w:r>
      <w:r>
        <w:rPr>
          <w:sz w:val="28"/>
          <w:szCs w:val="28"/>
        </w:rPr>
        <w:lastRenderedPageBreak/>
        <w:t>рисковую структуру капитала нивелирует экономию, связанную с эффектом налогового щита (Брейли, Майерс, 1997). Подобные рассуждения приводят к выводу о практической значимости структуры капитала для компании.</w:t>
      </w:r>
    </w:p>
    <w:p w:rsidR="0066571C" w:rsidRDefault="0066571C">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Таким образом, структура капитала – это стратегически важный параметр для любой компании. </w:t>
      </w:r>
      <w:r w:rsidR="001D0E31">
        <w:rPr>
          <w:rFonts w:ascii="Times New Roman" w:hAnsi="Times New Roman"/>
          <w:sz w:val="28"/>
          <w:szCs w:val="28"/>
        </w:rPr>
        <w:t>Крайне</w:t>
      </w:r>
      <w:r>
        <w:rPr>
          <w:rFonts w:ascii="Times New Roman" w:hAnsi="Times New Roman"/>
          <w:sz w:val="28"/>
          <w:szCs w:val="28"/>
        </w:rPr>
        <w:t xml:space="preserve"> низкая доля заемных средств в структуре капитала фактически означает недоиспользование потенциально </w:t>
      </w:r>
      <w:r w:rsidR="00C77B34">
        <w:rPr>
          <w:rFonts w:ascii="Times New Roman" w:hAnsi="Times New Roman"/>
          <w:sz w:val="28"/>
          <w:szCs w:val="28"/>
        </w:rPr>
        <w:t>«</w:t>
      </w:r>
      <w:r>
        <w:rPr>
          <w:rFonts w:ascii="Times New Roman" w:hAnsi="Times New Roman"/>
          <w:sz w:val="28"/>
          <w:szCs w:val="28"/>
        </w:rPr>
        <w:t>более дешевого</w:t>
      </w:r>
      <w:r w:rsidR="00C77B34">
        <w:rPr>
          <w:rFonts w:ascii="Times New Roman" w:hAnsi="Times New Roman"/>
          <w:sz w:val="28"/>
          <w:szCs w:val="28"/>
        </w:rPr>
        <w:t>»</w:t>
      </w:r>
      <w:r>
        <w:rPr>
          <w:rFonts w:ascii="Times New Roman" w:hAnsi="Times New Roman"/>
          <w:sz w:val="28"/>
          <w:szCs w:val="28"/>
        </w:rPr>
        <w:t>, чем собственный капитал, источника финансирования</w:t>
      </w:r>
      <w:r w:rsidR="001D0E31">
        <w:rPr>
          <w:rFonts w:ascii="Times New Roman" w:hAnsi="Times New Roman"/>
          <w:sz w:val="28"/>
          <w:szCs w:val="28"/>
        </w:rPr>
        <w:t xml:space="preserve"> деятельности компании</w:t>
      </w:r>
      <w:r>
        <w:rPr>
          <w:rFonts w:ascii="Times New Roman" w:hAnsi="Times New Roman"/>
          <w:sz w:val="28"/>
          <w:szCs w:val="28"/>
        </w:rPr>
        <w:t>. В такой ситуации у компании складываются более высокие совокупные затраты на капитал и</w:t>
      </w:r>
      <w:r w:rsidR="00C77B34">
        <w:rPr>
          <w:rFonts w:ascii="Times New Roman" w:hAnsi="Times New Roman"/>
          <w:sz w:val="28"/>
          <w:szCs w:val="28"/>
        </w:rPr>
        <w:t xml:space="preserve"> это</w:t>
      </w:r>
      <w:r>
        <w:rPr>
          <w:rFonts w:ascii="Times New Roman" w:hAnsi="Times New Roman"/>
          <w:sz w:val="28"/>
          <w:szCs w:val="28"/>
        </w:rPr>
        <w:t xml:space="preserve">, как следствие, </w:t>
      </w:r>
      <w:r w:rsidR="00C77B34">
        <w:rPr>
          <w:rFonts w:ascii="Times New Roman" w:hAnsi="Times New Roman"/>
          <w:sz w:val="28"/>
          <w:szCs w:val="28"/>
        </w:rPr>
        <w:t xml:space="preserve">формирует </w:t>
      </w:r>
      <w:r>
        <w:rPr>
          <w:rFonts w:ascii="Times New Roman" w:hAnsi="Times New Roman"/>
          <w:sz w:val="28"/>
          <w:szCs w:val="28"/>
        </w:rPr>
        <w:t xml:space="preserve">завышенные требования к </w:t>
      </w:r>
      <w:r w:rsidR="00C77B34">
        <w:rPr>
          <w:rFonts w:ascii="Times New Roman" w:hAnsi="Times New Roman"/>
          <w:sz w:val="28"/>
          <w:szCs w:val="28"/>
        </w:rPr>
        <w:t>рентабельности</w:t>
      </w:r>
      <w:r>
        <w:rPr>
          <w:rFonts w:ascii="Times New Roman" w:hAnsi="Times New Roman"/>
          <w:sz w:val="28"/>
          <w:szCs w:val="28"/>
        </w:rPr>
        <w:t xml:space="preserve"> будущих </w:t>
      </w:r>
      <w:r w:rsidR="00C77B34">
        <w:rPr>
          <w:rFonts w:ascii="Times New Roman" w:hAnsi="Times New Roman"/>
          <w:sz w:val="28"/>
          <w:szCs w:val="28"/>
        </w:rPr>
        <w:t>вложений</w:t>
      </w:r>
      <w:r>
        <w:rPr>
          <w:rFonts w:ascii="Times New Roman" w:hAnsi="Times New Roman"/>
          <w:sz w:val="28"/>
          <w:szCs w:val="28"/>
        </w:rPr>
        <w:t>. Однако с другой стороны, перегрузка капитала компании заемными средствами также повышает требования к доходности, поскольку растет вероятность не ответа по обязательствам и риски инвесторов</w:t>
      </w:r>
      <w:r w:rsidR="0022491F">
        <w:rPr>
          <w:rFonts w:ascii="Times New Roman" w:hAnsi="Times New Roman"/>
          <w:sz w:val="28"/>
          <w:szCs w:val="28"/>
        </w:rPr>
        <w:t xml:space="preserve"> (Ивашковская, Куприянов, 2005)</w:t>
      </w:r>
      <w:r>
        <w:rPr>
          <w:rFonts w:ascii="Times New Roman" w:hAnsi="Times New Roman"/>
          <w:sz w:val="28"/>
          <w:szCs w:val="28"/>
        </w:rPr>
        <w:t xml:space="preserve">.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Стратегическая важность решений</w:t>
      </w:r>
      <w:r w:rsidR="00F2514A">
        <w:rPr>
          <w:rFonts w:ascii="Times New Roman" w:hAnsi="Times New Roman"/>
          <w:sz w:val="28"/>
          <w:szCs w:val="28"/>
        </w:rPr>
        <w:t>, связанных со</w:t>
      </w:r>
      <w:r>
        <w:rPr>
          <w:rFonts w:ascii="Times New Roman" w:hAnsi="Times New Roman"/>
          <w:sz w:val="28"/>
          <w:szCs w:val="28"/>
        </w:rPr>
        <w:t xml:space="preserve"> структур</w:t>
      </w:r>
      <w:r w:rsidR="00F2514A">
        <w:rPr>
          <w:rFonts w:ascii="Times New Roman" w:hAnsi="Times New Roman"/>
          <w:sz w:val="28"/>
          <w:szCs w:val="28"/>
        </w:rPr>
        <w:t xml:space="preserve">ой </w:t>
      </w:r>
      <w:r>
        <w:rPr>
          <w:rFonts w:ascii="Times New Roman" w:hAnsi="Times New Roman"/>
          <w:sz w:val="28"/>
          <w:szCs w:val="28"/>
        </w:rPr>
        <w:t>капитала</w:t>
      </w:r>
      <w:r w:rsidR="00F2514A">
        <w:rPr>
          <w:rFonts w:ascii="Times New Roman" w:hAnsi="Times New Roman"/>
          <w:sz w:val="28"/>
          <w:szCs w:val="28"/>
        </w:rPr>
        <w:t xml:space="preserve"> фирмы,</w:t>
      </w:r>
      <w:r>
        <w:rPr>
          <w:rFonts w:ascii="Times New Roman" w:hAnsi="Times New Roman"/>
          <w:sz w:val="28"/>
          <w:szCs w:val="28"/>
        </w:rPr>
        <w:t xml:space="preserve"> связана</w:t>
      </w:r>
      <w:r w:rsidR="00F2514A">
        <w:rPr>
          <w:rFonts w:ascii="Times New Roman" w:hAnsi="Times New Roman"/>
          <w:sz w:val="28"/>
          <w:szCs w:val="28"/>
        </w:rPr>
        <w:t xml:space="preserve"> и</w:t>
      </w:r>
      <w:r>
        <w:rPr>
          <w:rFonts w:ascii="Times New Roman" w:hAnsi="Times New Roman"/>
          <w:sz w:val="28"/>
          <w:szCs w:val="28"/>
        </w:rPr>
        <w:t xml:space="preserve"> с тем, что высокие затраты на капитал, возникающие в результате неверно выбранного соотношения долговой нагрузки и собственных средств, создают препятствия для развития компании</w:t>
      </w:r>
      <w:r w:rsidR="00113780">
        <w:rPr>
          <w:rFonts w:ascii="Times New Roman" w:hAnsi="Times New Roman"/>
          <w:sz w:val="28"/>
          <w:szCs w:val="28"/>
        </w:rPr>
        <w:t xml:space="preserve"> (Ивашковская, 2004)</w:t>
      </w:r>
      <w:r>
        <w:rPr>
          <w:rFonts w:ascii="Times New Roman" w:hAnsi="Times New Roman"/>
          <w:sz w:val="28"/>
          <w:szCs w:val="28"/>
        </w:rPr>
        <w:t>. Во-первых, высокие затраты на капитал заставят компанию следовать по кривой жизненного цикла с более высокими требованиями на доходность капитала, а, следовательно, быть более жесткой и избирательной в вопросах выбора инвестиционных проектов. При этом, многие потенциально привлекательные и ценные проекты рискуют быть отклоненными только по причине недостаточной доходности вложенных в них средств</w:t>
      </w:r>
      <w:r w:rsidR="00927C7F">
        <w:rPr>
          <w:rFonts w:ascii="Times New Roman" w:hAnsi="Times New Roman"/>
          <w:sz w:val="28"/>
          <w:szCs w:val="28"/>
        </w:rPr>
        <w:t xml:space="preserve"> (Ивашковская, 2004)</w:t>
      </w:r>
      <w:r>
        <w:rPr>
          <w:rFonts w:ascii="Times New Roman" w:hAnsi="Times New Roman"/>
          <w:sz w:val="28"/>
          <w:szCs w:val="28"/>
        </w:rPr>
        <w:t xml:space="preserve">. Во-вторых, вследствие дополнительных ограничений компания станет менее гибкой и маневренной в принятии решений и конкуренции. Высокие затраты на капитал не позволят компании быстро, а главное эффективно, реагировать на изменяющиеся тенденции рынков сбыта. В-третьих, если пропорция заемного и собственного капитала не является оптимальной, усугубляется и агентский конфликт, то есть конфликт менеджмента и собственника. Он может проявляться в </w:t>
      </w:r>
      <w:r>
        <w:rPr>
          <w:rFonts w:ascii="Times New Roman" w:hAnsi="Times New Roman"/>
          <w:sz w:val="28"/>
          <w:szCs w:val="28"/>
        </w:rPr>
        <w:lastRenderedPageBreak/>
        <w:t xml:space="preserve">трансформации мотивационной составляющей менеджмента, а также может привести к формированию неэффективного стиля управления компанией. Так, менеджмент компании может принимать сомнительные инвестиционные решения, ведущие к реализации особо рисковых проектов. Наконец, высокая доля заемных средств не может оставаться долго незамеченной: клиенты и поставщики компании, входящие в группу основных стейкхолдеров, могут отказываться от деловых взаимоотношений с такой компанией, считая ее недостаточно финансово устойчивой (Ивашковская, 2004).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неверные решения относительно структуры капитала могут существенно влиять на все сферы деятельности компании и на ее финансовый результат. </w:t>
      </w:r>
    </w:p>
    <w:p w:rsidR="0066571C" w:rsidRDefault="00C77B34">
      <w:pPr>
        <w:spacing w:after="0" w:line="360" w:lineRule="auto"/>
        <w:ind w:firstLine="709"/>
        <w:jc w:val="both"/>
        <w:rPr>
          <w:rFonts w:ascii="Times New Roman" w:hAnsi="Times New Roman"/>
          <w:sz w:val="28"/>
          <w:szCs w:val="28"/>
        </w:rPr>
      </w:pPr>
      <w:r>
        <w:rPr>
          <w:rFonts w:ascii="Times New Roman" w:hAnsi="Times New Roman"/>
          <w:sz w:val="28"/>
          <w:szCs w:val="28"/>
        </w:rPr>
        <w:t>Однако, выбор источников финансирования и структуры капитала компании – не</w:t>
      </w:r>
      <w:r w:rsidR="0066571C">
        <w:rPr>
          <w:rFonts w:ascii="Times New Roman" w:hAnsi="Times New Roman"/>
          <w:sz w:val="28"/>
          <w:szCs w:val="28"/>
        </w:rPr>
        <w:t xml:space="preserve">однозначная проблема корпоративного управления. Сложности, которые возникают при </w:t>
      </w:r>
      <w:r w:rsidR="001D0E31">
        <w:rPr>
          <w:rFonts w:ascii="Times New Roman" w:hAnsi="Times New Roman"/>
          <w:sz w:val="28"/>
          <w:szCs w:val="28"/>
        </w:rPr>
        <w:t>определении оптимума</w:t>
      </w:r>
      <w:r w:rsidR="0066571C">
        <w:rPr>
          <w:rFonts w:ascii="Times New Roman" w:hAnsi="Times New Roman"/>
          <w:sz w:val="28"/>
          <w:szCs w:val="28"/>
        </w:rPr>
        <w:t xml:space="preserve"> можно разделить на несколько </w:t>
      </w:r>
      <w:r w:rsidR="001D0E31">
        <w:rPr>
          <w:rFonts w:ascii="Times New Roman" w:hAnsi="Times New Roman"/>
          <w:sz w:val="28"/>
          <w:szCs w:val="28"/>
        </w:rPr>
        <w:t>ключевых</w:t>
      </w:r>
      <w:r w:rsidR="0066571C">
        <w:rPr>
          <w:rFonts w:ascii="Times New Roman" w:hAnsi="Times New Roman"/>
          <w:sz w:val="28"/>
          <w:szCs w:val="28"/>
        </w:rPr>
        <w:t xml:space="preserve"> категорий. Во-первых, они могут появиться уже на этапе первичного анализа соотношения долга и собственных средств, если такой анализ осуществляется </w:t>
      </w:r>
      <w:r w:rsidR="001D0E31">
        <w:rPr>
          <w:rFonts w:ascii="Times New Roman" w:hAnsi="Times New Roman"/>
          <w:sz w:val="28"/>
          <w:szCs w:val="28"/>
        </w:rPr>
        <w:t>только</w:t>
      </w:r>
      <w:r w:rsidR="0066571C">
        <w:rPr>
          <w:rFonts w:ascii="Times New Roman" w:hAnsi="Times New Roman"/>
          <w:sz w:val="28"/>
          <w:szCs w:val="28"/>
        </w:rPr>
        <w:t xml:space="preserve"> на основе </w:t>
      </w:r>
      <w:r w:rsidR="00787F98">
        <w:rPr>
          <w:rFonts w:ascii="Times New Roman" w:hAnsi="Times New Roman"/>
          <w:sz w:val="28"/>
          <w:szCs w:val="28"/>
        </w:rPr>
        <w:t>показателей</w:t>
      </w:r>
      <w:r w:rsidR="0066571C">
        <w:rPr>
          <w:rFonts w:ascii="Times New Roman" w:hAnsi="Times New Roman"/>
          <w:sz w:val="28"/>
          <w:szCs w:val="28"/>
        </w:rPr>
        <w:t xml:space="preserve">, полученных из бухгалтерской отчетности предприятия, </w:t>
      </w:r>
      <w:r w:rsidR="001D0E31">
        <w:rPr>
          <w:rFonts w:ascii="Times New Roman" w:hAnsi="Times New Roman"/>
          <w:sz w:val="28"/>
          <w:szCs w:val="28"/>
        </w:rPr>
        <w:t xml:space="preserve">и </w:t>
      </w:r>
      <w:r w:rsidR="0066571C">
        <w:rPr>
          <w:rFonts w:ascii="Times New Roman" w:hAnsi="Times New Roman"/>
          <w:sz w:val="28"/>
          <w:szCs w:val="28"/>
        </w:rPr>
        <w:t xml:space="preserve">без учета необходимых условий финансовой аналитической модели. Во-вторых, </w:t>
      </w:r>
      <w:r w:rsidR="00A94FF2">
        <w:rPr>
          <w:rFonts w:ascii="Times New Roman" w:hAnsi="Times New Roman"/>
          <w:sz w:val="28"/>
          <w:szCs w:val="28"/>
        </w:rPr>
        <w:t xml:space="preserve">для </w:t>
      </w:r>
      <w:r w:rsidR="0066571C">
        <w:rPr>
          <w:rFonts w:ascii="Times New Roman" w:hAnsi="Times New Roman"/>
          <w:sz w:val="28"/>
          <w:szCs w:val="28"/>
        </w:rPr>
        <w:t>оптимизаци</w:t>
      </w:r>
      <w:r w:rsidR="00A94FF2">
        <w:rPr>
          <w:rFonts w:ascii="Times New Roman" w:hAnsi="Times New Roman"/>
          <w:sz w:val="28"/>
          <w:szCs w:val="28"/>
        </w:rPr>
        <w:t>и</w:t>
      </w:r>
      <w:r w:rsidR="0066571C">
        <w:rPr>
          <w:rFonts w:ascii="Times New Roman" w:hAnsi="Times New Roman"/>
          <w:sz w:val="28"/>
          <w:szCs w:val="28"/>
        </w:rPr>
        <w:t xml:space="preserve"> структуры капитала </w:t>
      </w:r>
      <w:r w:rsidR="00A94FF2">
        <w:rPr>
          <w:rFonts w:ascii="Times New Roman" w:hAnsi="Times New Roman"/>
          <w:sz w:val="28"/>
          <w:szCs w:val="28"/>
        </w:rPr>
        <w:t>компании необходимо</w:t>
      </w:r>
      <w:r w:rsidR="0066571C">
        <w:rPr>
          <w:rFonts w:ascii="Times New Roman" w:hAnsi="Times New Roman"/>
          <w:sz w:val="28"/>
          <w:szCs w:val="28"/>
        </w:rPr>
        <w:t xml:space="preserve"> применени</w:t>
      </w:r>
      <w:r w:rsidR="00A94FF2">
        <w:rPr>
          <w:rFonts w:ascii="Times New Roman" w:hAnsi="Times New Roman"/>
          <w:sz w:val="28"/>
          <w:szCs w:val="28"/>
        </w:rPr>
        <w:t>е</w:t>
      </w:r>
      <w:r w:rsidR="0066571C">
        <w:rPr>
          <w:rFonts w:ascii="Times New Roman" w:hAnsi="Times New Roman"/>
          <w:sz w:val="28"/>
          <w:szCs w:val="28"/>
        </w:rPr>
        <w:t xml:space="preserve"> количественных оценок, нацеленных на выявление </w:t>
      </w:r>
      <w:r w:rsidR="00A94FF2">
        <w:rPr>
          <w:rFonts w:ascii="Times New Roman" w:hAnsi="Times New Roman"/>
          <w:sz w:val="28"/>
          <w:szCs w:val="28"/>
        </w:rPr>
        <w:t>оптимального</w:t>
      </w:r>
      <w:r w:rsidR="0066571C">
        <w:rPr>
          <w:rFonts w:ascii="Times New Roman" w:hAnsi="Times New Roman"/>
          <w:sz w:val="28"/>
          <w:szCs w:val="28"/>
        </w:rPr>
        <w:t xml:space="preserve"> соотношения </w:t>
      </w:r>
      <w:r w:rsidR="00A94FF2">
        <w:rPr>
          <w:rFonts w:ascii="Times New Roman" w:hAnsi="Times New Roman"/>
          <w:sz w:val="28"/>
          <w:szCs w:val="28"/>
        </w:rPr>
        <w:t>заемных и собственных средств</w:t>
      </w:r>
      <w:r w:rsidR="0066571C">
        <w:rPr>
          <w:rFonts w:ascii="Times New Roman" w:hAnsi="Times New Roman"/>
          <w:sz w:val="28"/>
          <w:szCs w:val="28"/>
        </w:rPr>
        <w:t>. В-третьих, количественные оценки необходимо дополнять качественным экспертным анализом как на микро, так и на макро уровне (Ивашковская, Куприянов, 2005). Окончательный вывод об оптимальной структуре капитала можно сделать лишь при сведении количественных и качественных оценок, определяющ</w:t>
      </w:r>
      <w:r w:rsidR="00A94FF2">
        <w:rPr>
          <w:rFonts w:ascii="Times New Roman" w:hAnsi="Times New Roman"/>
          <w:sz w:val="28"/>
          <w:szCs w:val="28"/>
        </w:rPr>
        <w:t>их выбор финансирования, в единую картину</w:t>
      </w:r>
      <w:r w:rsidR="0066571C">
        <w:rPr>
          <w:rFonts w:ascii="Times New Roman" w:hAnsi="Times New Roman"/>
          <w:sz w:val="28"/>
          <w:szCs w:val="28"/>
        </w:rPr>
        <w:t xml:space="preserve"> структуры капитала.</w:t>
      </w:r>
    </w:p>
    <w:p w:rsidR="0066571C" w:rsidRDefault="0066571C">
      <w:pPr>
        <w:spacing w:after="0" w:line="360" w:lineRule="auto"/>
        <w:jc w:val="both"/>
        <w:rPr>
          <w:rFonts w:ascii="Times New Roman" w:hAnsi="Times New Roman"/>
          <w:sz w:val="28"/>
          <w:szCs w:val="28"/>
        </w:rPr>
      </w:pPr>
      <w:r>
        <w:rPr>
          <w:rFonts w:ascii="Times New Roman" w:hAnsi="Times New Roman"/>
          <w:sz w:val="28"/>
          <w:szCs w:val="28"/>
        </w:rPr>
        <w:tab/>
        <w:t xml:space="preserve">Для того чтобы эффективно определить оптимальную структуру капитала для рассматриваемой нами компании, рассмотрим как </w:t>
      </w:r>
      <w:r>
        <w:rPr>
          <w:rFonts w:ascii="Times New Roman" w:hAnsi="Times New Roman"/>
          <w:sz w:val="28"/>
          <w:szCs w:val="28"/>
        </w:rPr>
        <w:lastRenderedPageBreak/>
        <w:t>количественные, так и качественные методы определения оптимальной структуры капитала компании.</w:t>
      </w:r>
    </w:p>
    <w:p w:rsidR="0066571C" w:rsidRDefault="0066571C">
      <w:pPr>
        <w:spacing w:after="0" w:line="360" w:lineRule="auto"/>
        <w:jc w:val="both"/>
        <w:rPr>
          <w:rFonts w:ascii="Times New Roman" w:hAnsi="Times New Roman"/>
          <w:sz w:val="28"/>
          <w:szCs w:val="28"/>
        </w:rPr>
      </w:pPr>
    </w:p>
    <w:p w:rsidR="0066571C" w:rsidRDefault="0066571C">
      <w:pPr>
        <w:numPr>
          <w:ilvl w:val="1"/>
          <w:numId w:val="2"/>
        </w:numPr>
        <w:spacing w:after="0" w:line="360" w:lineRule="auto"/>
        <w:jc w:val="both"/>
        <w:rPr>
          <w:rFonts w:ascii="Times New Roman" w:hAnsi="Times New Roman"/>
          <w:sz w:val="28"/>
          <w:szCs w:val="28"/>
        </w:rPr>
      </w:pPr>
      <w:r>
        <w:rPr>
          <w:rFonts w:ascii="Times New Roman" w:hAnsi="Times New Roman"/>
          <w:sz w:val="28"/>
          <w:szCs w:val="28"/>
        </w:rPr>
        <w:t>Количественные методы определения оптимальной структуры капитала.</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 известных подходов в области корпоративных финансов можно условно выделить количественные и качественные методы определения оптимальной структуры капитала. Существует множество факторов на микро- и макро- уровнях, учет которых так или иначе влияют на решения менеджмента по структуре капитала компании. </w:t>
      </w:r>
      <w:r w:rsidR="00F9240B">
        <w:rPr>
          <w:rFonts w:ascii="Times New Roman" w:hAnsi="Times New Roman"/>
          <w:sz w:val="28"/>
          <w:szCs w:val="28"/>
        </w:rPr>
        <w:t>Большое количество этих</w:t>
      </w:r>
      <w:r>
        <w:rPr>
          <w:rFonts w:ascii="Times New Roman" w:hAnsi="Times New Roman"/>
          <w:sz w:val="28"/>
          <w:szCs w:val="28"/>
        </w:rPr>
        <w:t xml:space="preserve"> факторов можно учесть и описать математически. </w:t>
      </w:r>
      <w:r w:rsidR="00F9240B">
        <w:rPr>
          <w:rFonts w:ascii="Times New Roman" w:hAnsi="Times New Roman"/>
          <w:sz w:val="28"/>
          <w:szCs w:val="28"/>
        </w:rPr>
        <w:t>Так</w:t>
      </w:r>
      <w:r>
        <w:rPr>
          <w:rFonts w:ascii="Times New Roman" w:hAnsi="Times New Roman"/>
          <w:sz w:val="28"/>
          <w:szCs w:val="28"/>
        </w:rPr>
        <w:t xml:space="preserve"> возникают количественные методы определения оптимальной структуры капитала, которые будут рассмотрены в дальнейшем.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Существуют две основных группы методов определения оптимальной структуры капитала. Первая группа методов базируется на анализе бухгалтерских показателей фирмы и в основном сфокусированы на прибыли компании. Вторая группа основывается на финансовой модели и использует показатели, связанные с инвестиционным риском компании </w:t>
      </w:r>
      <w:bookmarkStart w:id="2" w:name="OLE_LINK4"/>
      <w:bookmarkStart w:id="3" w:name="OLE_LINK5"/>
      <w:r>
        <w:rPr>
          <w:rFonts w:ascii="Times New Roman" w:hAnsi="Times New Roman"/>
          <w:sz w:val="28"/>
          <w:szCs w:val="28"/>
        </w:rPr>
        <w:t>(Ивашковская, Куприянов, 2005).</w:t>
      </w:r>
    </w:p>
    <w:bookmarkEnd w:id="2"/>
    <w:bookmarkEnd w:id="3"/>
    <w:p w:rsidR="0066571C" w:rsidRDefault="0066571C">
      <w:pPr>
        <w:spacing w:after="0" w:line="360" w:lineRule="auto"/>
        <w:ind w:firstLine="709"/>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i/>
          <w:sz w:val="28"/>
          <w:szCs w:val="28"/>
        </w:rPr>
      </w:pPr>
      <w:r>
        <w:rPr>
          <w:rFonts w:ascii="Times New Roman" w:hAnsi="Times New Roman"/>
          <w:i/>
          <w:sz w:val="28"/>
          <w:szCs w:val="28"/>
        </w:rPr>
        <w:t>Метод операционной прибыли</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Од</w:t>
      </w:r>
      <w:r w:rsidR="00F9240B">
        <w:rPr>
          <w:rFonts w:ascii="Times New Roman" w:hAnsi="Times New Roman"/>
          <w:sz w:val="28"/>
          <w:szCs w:val="28"/>
        </w:rPr>
        <w:t>ним</w:t>
      </w:r>
      <w:r>
        <w:rPr>
          <w:rFonts w:ascii="Times New Roman" w:hAnsi="Times New Roman"/>
          <w:sz w:val="28"/>
          <w:szCs w:val="28"/>
        </w:rPr>
        <w:t xml:space="preserve"> из методов первой группы </w:t>
      </w:r>
      <w:r w:rsidR="00F9240B">
        <w:rPr>
          <w:rFonts w:ascii="Times New Roman" w:hAnsi="Times New Roman"/>
          <w:sz w:val="28"/>
          <w:szCs w:val="28"/>
        </w:rPr>
        <w:t>является</w:t>
      </w:r>
      <w:r>
        <w:rPr>
          <w:rFonts w:ascii="Times New Roman" w:hAnsi="Times New Roman"/>
          <w:sz w:val="28"/>
          <w:szCs w:val="28"/>
        </w:rPr>
        <w:t xml:space="preserve"> метод операционной прибыли, направленный на определение </w:t>
      </w:r>
      <w:r w:rsidR="00522FB3">
        <w:rPr>
          <w:rFonts w:ascii="Times New Roman" w:hAnsi="Times New Roman"/>
          <w:sz w:val="28"/>
          <w:szCs w:val="28"/>
        </w:rPr>
        <w:t>приемлемого</w:t>
      </w:r>
      <w:r>
        <w:rPr>
          <w:rFonts w:ascii="Times New Roman" w:hAnsi="Times New Roman"/>
          <w:sz w:val="28"/>
          <w:szCs w:val="28"/>
        </w:rPr>
        <w:t xml:space="preserve"> уровня долга в структуре капитала компании. Данный метод оперирует таким понятием как вероятность банкротства и основан на анализе волатильности прибыли фирмы. Банкротство в данном методе рассматривается как неспособнос</w:t>
      </w:r>
      <w:r w:rsidR="00522FB3">
        <w:rPr>
          <w:rFonts w:ascii="Times New Roman" w:hAnsi="Times New Roman"/>
          <w:sz w:val="28"/>
          <w:szCs w:val="28"/>
        </w:rPr>
        <w:t>ть компании отвечать по своим кредитным обязательствам</w:t>
      </w:r>
      <w:r>
        <w:rPr>
          <w:rFonts w:ascii="Times New Roman" w:hAnsi="Times New Roman"/>
          <w:sz w:val="28"/>
          <w:szCs w:val="28"/>
        </w:rPr>
        <w:t>, т.е. вероятность того, что текущего уровня прибыли окажется недостаточно для выплаты процентов по долгам и погашения текущей части долга. Формально, условие банкротства можно записать следующим образом (</w:t>
      </w:r>
      <w:r w:rsidR="00113780">
        <w:rPr>
          <w:rFonts w:ascii="Times New Roman" w:hAnsi="Times New Roman"/>
          <w:sz w:val="28"/>
          <w:szCs w:val="28"/>
          <w:lang w:val="en-US"/>
        </w:rPr>
        <w:t>Myers</w:t>
      </w:r>
      <w:r>
        <w:rPr>
          <w:rFonts w:ascii="Times New Roman" w:hAnsi="Times New Roman"/>
          <w:sz w:val="28"/>
          <w:szCs w:val="28"/>
        </w:rPr>
        <w:t>, 1974):</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0F58A0" w:rsidRPr="000F58A0" w:rsidTr="000F58A0">
        <w:tc>
          <w:tcPr>
            <w:tcW w:w="8897" w:type="dxa"/>
          </w:tcPr>
          <w:p w:rsidR="000F58A0" w:rsidRPr="000F58A0" w:rsidRDefault="000F58A0" w:rsidP="00E96C42">
            <w:pPr>
              <w:spacing w:after="0" w:line="360" w:lineRule="auto"/>
              <w:jc w:val="center"/>
              <w:rPr>
                <w:rFonts w:ascii="Times New Roman" w:hAnsi="Times New Roman"/>
                <w:sz w:val="28"/>
                <w:szCs w:val="28"/>
              </w:rPr>
            </w:pPr>
            <w:r w:rsidRPr="000F58A0">
              <w:rPr>
                <w:rFonts w:ascii="Times New Roman" w:hAnsi="Times New Roman"/>
                <w:sz w:val="28"/>
                <w:szCs w:val="28"/>
                <w:lang w:val="en-US"/>
              </w:rPr>
              <w:lastRenderedPageBreak/>
              <w:t>EBIT</w:t>
            </w:r>
            <w:r w:rsidRPr="000F58A0">
              <w:rPr>
                <w:rFonts w:ascii="Times New Roman" w:hAnsi="Times New Roman"/>
                <w:sz w:val="28"/>
                <w:szCs w:val="28"/>
              </w:rPr>
              <w:t>(</w:t>
            </w:r>
            <w:r w:rsidRPr="000F58A0">
              <w:rPr>
                <w:rFonts w:ascii="Times New Roman" w:hAnsi="Times New Roman"/>
                <w:sz w:val="28"/>
                <w:szCs w:val="28"/>
                <w:lang w:val="en-US"/>
              </w:rPr>
              <w:t>t</w:t>
            </w:r>
            <w:r w:rsidRPr="000F58A0">
              <w:rPr>
                <w:rFonts w:ascii="Times New Roman" w:hAnsi="Times New Roman"/>
                <w:sz w:val="28"/>
                <w:szCs w:val="28"/>
              </w:rPr>
              <w:t>)&lt;</w:t>
            </w:r>
            <w:r w:rsidRPr="000F58A0">
              <w:rPr>
                <w:rFonts w:ascii="Times New Roman" w:hAnsi="Times New Roman"/>
                <w:sz w:val="28"/>
                <w:szCs w:val="28"/>
                <w:lang w:val="en-US"/>
              </w:rPr>
              <w:t>DP</w:t>
            </w:r>
            <w:r w:rsidRPr="000F58A0">
              <w:rPr>
                <w:rFonts w:ascii="Times New Roman" w:hAnsi="Times New Roman"/>
                <w:sz w:val="28"/>
                <w:szCs w:val="28"/>
              </w:rPr>
              <w:t>(</w:t>
            </w:r>
            <w:r w:rsidRPr="000F58A0">
              <w:rPr>
                <w:rFonts w:ascii="Times New Roman" w:hAnsi="Times New Roman"/>
                <w:sz w:val="28"/>
                <w:szCs w:val="28"/>
                <w:lang w:val="en-US"/>
              </w:rPr>
              <w:t>t</w:t>
            </w:r>
            <w:r w:rsidRPr="000F58A0">
              <w:rPr>
                <w:rFonts w:ascii="Times New Roman" w:hAnsi="Times New Roman"/>
                <w:sz w:val="28"/>
                <w:szCs w:val="28"/>
              </w:rPr>
              <w:t>),</w:t>
            </w:r>
          </w:p>
        </w:tc>
        <w:tc>
          <w:tcPr>
            <w:tcW w:w="674" w:type="dxa"/>
          </w:tcPr>
          <w:p w:rsidR="000F58A0" w:rsidRPr="000F58A0" w:rsidRDefault="000F58A0" w:rsidP="00E96C42">
            <w:pPr>
              <w:spacing w:after="0" w:line="360" w:lineRule="auto"/>
              <w:jc w:val="both"/>
              <w:rPr>
                <w:rFonts w:ascii="Times New Roman" w:hAnsi="Times New Roman"/>
                <w:sz w:val="28"/>
                <w:szCs w:val="28"/>
              </w:rPr>
            </w:pPr>
            <w:r>
              <w:rPr>
                <w:rFonts w:ascii="Times New Roman" w:hAnsi="Times New Roman"/>
                <w:sz w:val="28"/>
                <w:szCs w:val="28"/>
              </w:rPr>
              <w:t xml:space="preserve"> (1)</w:t>
            </w:r>
          </w:p>
        </w:tc>
      </w:tr>
      <w:tr w:rsidR="009941F6" w:rsidRPr="000F58A0" w:rsidTr="000F58A0">
        <w:tc>
          <w:tcPr>
            <w:tcW w:w="8897" w:type="dxa"/>
          </w:tcPr>
          <w:p w:rsidR="009941F6" w:rsidRPr="000F58A0" w:rsidRDefault="009941F6" w:rsidP="00E96C42">
            <w:pPr>
              <w:spacing w:after="0" w:line="360" w:lineRule="auto"/>
              <w:jc w:val="both"/>
              <w:rPr>
                <w:rFonts w:ascii="Times New Roman" w:hAnsi="Times New Roman"/>
                <w:sz w:val="28"/>
                <w:szCs w:val="28"/>
                <w:lang w:val="en-US"/>
              </w:rPr>
            </w:pPr>
          </w:p>
        </w:tc>
        <w:tc>
          <w:tcPr>
            <w:tcW w:w="674" w:type="dxa"/>
          </w:tcPr>
          <w:p w:rsidR="009941F6" w:rsidRDefault="009941F6" w:rsidP="00E96C42">
            <w:pPr>
              <w:spacing w:after="0" w:line="360" w:lineRule="auto"/>
              <w:jc w:val="both"/>
              <w:rPr>
                <w:rFonts w:ascii="Times New Roman" w:hAnsi="Times New Roman"/>
                <w:sz w:val="28"/>
                <w:szCs w:val="28"/>
              </w:rPr>
            </w:pPr>
          </w:p>
        </w:tc>
      </w:tr>
    </w:tbl>
    <w:p w:rsidR="0066571C" w:rsidRDefault="000F58A0" w:rsidP="009941F6">
      <w:pPr>
        <w:spacing w:after="0" w:line="360" w:lineRule="auto"/>
        <w:ind w:firstLine="708"/>
        <w:jc w:val="both"/>
        <w:rPr>
          <w:rFonts w:ascii="Times New Roman" w:hAnsi="Times New Roman"/>
          <w:sz w:val="28"/>
          <w:szCs w:val="28"/>
        </w:rPr>
      </w:pPr>
      <w:bookmarkStart w:id="4" w:name="OLE_LINK1"/>
      <w:r>
        <w:rPr>
          <w:rFonts w:ascii="Times New Roman" w:hAnsi="Times New Roman"/>
          <w:sz w:val="28"/>
          <w:szCs w:val="28"/>
        </w:rPr>
        <w:t xml:space="preserve">где: </w:t>
      </w:r>
      <w:r w:rsidR="0066571C">
        <w:rPr>
          <w:rFonts w:ascii="Times New Roman" w:hAnsi="Times New Roman"/>
          <w:sz w:val="28"/>
          <w:szCs w:val="28"/>
          <w:lang w:val="en-US"/>
        </w:rPr>
        <w:t>EBIT</w:t>
      </w:r>
      <w:r w:rsidR="0066571C">
        <w:rPr>
          <w:rFonts w:ascii="Times New Roman" w:hAnsi="Times New Roman"/>
          <w:sz w:val="28"/>
          <w:szCs w:val="28"/>
        </w:rPr>
        <w:t>(</w:t>
      </w:r>
      <w:r w:rsidR="0066571C">
        <w:rPr>
          <w:rFonts w:ascii="Times New Roman" w:hAnsi="Times New Roman"/>
          <w:sz w:val="28"/>
          <w:szCs w:val="28"/>
          <w:lang w:val="en-US"/>
        </w:rPr>
        <w:t>t</w:t>
      </w:r>
      <w:r w:rsidR="0066571C">
        <w:rPr>
          <w:rFonts w:ascii="Times New Roman" w:hAnsi="Times New Roman"/>
          <w:sz w:val="28"/>
          <w:szCs w:val="28"/>
        </w:rPr>
        <w:t xml:space="preserve">) – прибыль компании до уплаты процентов по кредиту и налогов в период </w:t>
      </w:r>
      <w:r w:rsidR="0066571C">
        <w:rPr>
          <w:rFonts w:ascii="Times New Roman" w:hAnsi="Times New Roman"/>
          <w:sz w:val="28"/>
          <w:szCs w:val="28"/>
          <w:lang w:val="en-US"/>
        </w:rPr>
        <w:t>t</w:t>
      </w:r>
      <w:r w:rsidR="0066571C">
        <w:rPr>
          <w:rFonts w:ascii="Times New Roman" w:hAnsi="Times New Roman"/>
          <w:sz w:val="28"/>
          <w:szCs w:val="28"/>
        </w:rPr>
        <w:t>;</w:t>
      </w:r>
    </w:p>
    <w:p w:rsidR="002F36CF" w:rsidRDefault="0066571C" w:rsidP="002F36CF">
      <w:pPr>
        <w:spacing w:after="0" w:line="360" w:lineRule="auto"/>
        <w:ind w:left="708" w:firstLine="709"/>
        <w:jc w:val="both"/>
        <w:rPr>
          <w:rFonts w:ascii="Times New Roman" w:hAnsi="Times New Roman"/>
          <w:sz w:val="28"/>
          <w:szCs w:val="28"/>
        </w:rPr>
      </w:pPr>
      <w:r>
        <w:rPr>
          <w:rFonts w:ascii="Times New Roman" w:hAnsi="Times New Roman"/>
          <w:sz w:val="28"/>
          <w:szCs w:val="28"/>
          <w:lang w:val="en-US"/>
        </w:rPr>
        <w:t>DP</w:t>
      </w:r>
      <w:r>
        <w:rPr>
          <w:rFonts w:ascii="Times New Roman" w:hAnsi="Times New Roman"/>
          <w:sz w:val="28"/>
          <w:szCs w:val="28"/>
        </w:rPr>
        <w:t>(</w:t>
      </w:r>
      <w:r>
        <w:rPr>
          <w:rFonts w:ascii="Times New Roman" w:hAnsi="Times New Roman"/>
          <w:sz w:val="28"/>
          <w:szCs w:val="28"/>
          <w:lang w:val="en-US"/>
        </w:rPr>
        <w:t>t</w:t>
      </w:r>
      <w:r>
        <w:rPr>
          <w:rFonts w:ascii="Times New Roman" w:hAnsi="Times New Roman"/>
          <w:sz w:val="28"/>
          <w:szCs w:val="28"/>
        </w:rPr>
        <w:t xml:space="preserve">) – проценты и часть текущих обязательств компании, подлежащих к уплате в том же периоде </w:t>
      </w:r>
      <w:r>
        <w:rPr>
          <w:rFonts w:ascii="Times New Roman" w:hAnsi="Times New Roman"/>
          <w:sz w:val="28"/>
          <w:szCs w:val="28"/>
          <w:lang w:val="en-US"/>
        </w:rPr>
        <w:t>t</w:t>
      </w:r>
      <w:r>
        <w:rPr>
          <w:rFonts w:ascii="Times New Roman" w:hAnsi="Times New Roman"/>
          <w:sz w:val="28"/>
          <w:szCs w:val="28"/>
        </w:rPr>
        <w:t xml:space="preserve">. </w:t>
      </w:r>
    </w:p>
    <w:p w:rsidR="002F36CF" w:rsidRDefault="002F36CF" w:rsidP="002F36CF">
      <w:pPr>
        <w:spacing w:after="0" w:line="360" w:lineRule="auto"/>
        <w:ind w:left="708" w:firstLine="709"/>
        <w:jc w:val="both"/>
        <w:rPr>
          <w:rFonts w:ascii="Times New Roman" w:hAnsi="Times New Roman"/>
          <w:sz w:val="28"/>
          <w:szCs w:val="28"/>
        </w:rPr>
      </w:pPr>
    </w:p>
    <w:bookmarkEnd w:id="4"/>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каждого конкретного уровня соотношения </w:t>
      </w:r>
      <w:r>
        <w:rPr>
          <w:rFonts w:ascii="Times New Roman" w:hAnsi="Times New Roman"/>
          <w:sz w:val="28"/>
          <w:szCs w:val="28"/>
          <w:lang w:val="en-US"/>
        </w:rPr>
        <w:t>D</w:t>
      </w:r>
      <w:r>
        <w:rPr>
          <w:rFonts w:ascii="Times New Roman" w:hAnsi="Times New Roman"/>
          <w:sz w:val="28"/>
          <w:szCs w:val="28"/>
        </w:rPr>
        <w:t>/</w:t>
      </w:r>
      <w:r w:rsidR="00501D81" w:rsidRPr="00501D81">
        <w:rPr>
          <w:rFonts w:ascii="Times New Roman" w:hAnsi="Times New Roman"/>
          <w:sz w:val="28"/>
          <w:szCs w:val="28"/>
        </w:rPr>
        <w:t>(</w:t>
      </w:r>
      <w:r w:rsidR="00501D81">
        <w:rPr>
          <w:rFonts w:ascii="Times New Roman" w:hAnsi="Times New Roman"/>
          <w:sz w:val="28"/>
          <w:szCs w:val="28"/>
          <w:lang w:val="en-US"/>
        </w:rPr>
        <w:t>D</w:t>
      </w:r>
      <w:r w:rsidR="00501D81" w:rsidRPr="00501D81">
        <w:rPr>
          <w:rFonts w:ascii="Times New Roman" w:hAnsi="Times New Roman"/>
          <w:sz w:val="28"/>
          <w:szCs w:val="28"/>
        </w:rPr>
        <w:t>+</w:t>
      </w:r>
      <w:r>
        <w:rPr>
          <w:rFonts w:ascii="Times New Roman" w:hAnsi="Times New Roman"/>
          <w:sz w:val="28"/>
          <w:szCs w:val="28"/>
          <w:lang w:val="en-US"/>
        </w:rPr>
        <w:t>E</w:t>
      </w:r>
      <w:r w:rsidR="00501D81" w:rsidRPr="00501D81">
        <w:rPr>
          <w:rFonts w:ascii="Times New Roman" w:hAnsi="Times New Roman"/>
          <w:sz w:val="28"/>
          <w:szCs w:val="28"/>
        </w:rPr>
        <w:t>)</w:t>
      </w:r>
      <w:r>
        <w:rPr>
          <w:rFonts w:ascii="Times New Roman" w:hAnsi="Times New Roman"/>
          <w:sz w:val="28"/>
          <w:szCs w:val="28"/>
        </w:rPr>
        <w:t xml:space="preserve"> анализируется вероятность банкротства и сравнивается с заданным </w:t>
      </w:r>
      <w:r w:rsidR="00501D81">
        <w:rPr>
          <w:rFonts w:ascii="Times New Roman" w:hAnsi="Times New Roman"/>
          <w:sz w:val="28"/>
          <w:szCs w:val="28"/>
        </w:rPr>
        <w:t>критическим</w:t>
      </w:r>
      <w:r>
        <w:rPr>
          <w:rFonts w:ascii="Times New Roman" w:hAnsi="Times New Roman"/>
          <w:sz w:val="28"/>
          <w:szCs w:val="28"/>
        </w:rPr>
        <w:t xml:space="preserve"> значением, которое, как правило, формируется экспертн</w:t>
      </w:r>
      <w:r w:rsidR="00501D81">
        <w:rPr>
          <w:rFonts w:ascii="Times New Roman" w:hAnsi="Times New Roman"/>
          <w:sz w:val="28"/>
          <w:szCs w:val="28"/>
        </w:rPr>
        <w:t>о</w:t>
      </w:r>
      <w:r>
        <w:rPr>
          <w:rFonts w:ascii="Times New Roman" w:hAnsi="Times New Roman"/>
          <w:sz w:val="28"/>
          <w:szCs w:val="28"/>
        </w:rPr>
        <w:t xml:space="preserve">, например, менеджментом компании. Если при таком соотношении долга и собственного капитала, вероятность банкротства ниже, чем заданное пороговое значение, тогда долговую нагрузку разумно увеличить. Соответственно, при превышении вероятности банкротства введенного ограничения, следует рассмотреть возможность снижения финансового рычага </w:t>
      </w:r>
      <w:r>
        <w:rPr>
          <w:rFonts w:ascii="Times New Roman" w:hAnsi="Times New Roman"/>
          <w:sz w:val="28"/>
          <w:szCs w:val="28"/>
          <w:lang w:val="en-US"/>
        </w:rPr>
        <w:t>D</w:t>
      </w:r>
      <w:r>
        <w:rPr>
          <w:rFonts w:ascii="Times New Roman" w:hAnsi="Times New Roman"/>
          <w:sz w:val="28"/>
          <w:szCs w:val="28"/>
        </w:rPr>
        <w:t>/</w:t>
      </w:r>
      <w:r>
        <w:rPr>
          <w:rFonts w:ascii="Times New Roman" w:hAnsi="Times New Roman"/>
          <w:sz w:val="28"/>
          <w:szCs w:val="28"/>
          <w:lang w:val="en-US"/>
        </w:rPr>
        <w:t>E</w:t>
      </w:r>
      <w:r>
        <w:rPr>
          <w:rFonts w:ascii="Times New Roman" w:hAnsi="Times New Roman"/>
          <w:sz w:val="28"/>
          <w:szCs w:val="28"/>
        </w:rPr>
        <w:t xml:space="preserve">. Таким образом, </w:t>
      </w:r>
      <w:r w:rsidR="00501D81">
        <w:rPr>
          <w:rFonts w:ascii="Times New Roman" w:hAnsi="Times New Roman"/>
          <w:sz w:val="28"/>
          <w:szCs w:val="28"/>
        </w:rPr>
        <w:t>требуемым</w:t>
      </w:r>
      <w:r>
        <w:rPr>
          <w:rFonts w:ascii="Times New Roman" w:hAnsi="Times New Roman"/>
          <w:sz w:val="28"/>
          <w:szCs w:val="28"/>
        </w:rPr>
        <w:t xml:space="preserve"> </w:t>
      </w:r>
      <w:r w:rsidR="00501D81">
        <w:rPr>
          <w:rFonts w:ascii="Times New Roman" w:hAnsi="Times New Roman"/>
          <w:sz w:val="28"/>
          <w:szCs w:val="28"/>
        </w:rPr>
        <w:t>уровнем</w:t>
      </w:r>
      <w:r>
        <w:rPr>
          <w:rFonts w:ascii="Times New Roman" w:hAnsi="Times New Roman"/>
          <w:sz w:val="28"/>
          <w:szCs w:val="28"/>
        </w:rPr>
        <w:t xml:space="preserve"> долговой нагрузки выступает то, при котором вероятность банкротства и экспертно заданная пороговая величина равны.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Допущения данного метода связаны с двумя ключевыми вещами, а именно, с характером распределения </w:t>
      </w:r>
      <w:r w:rsidR="00501D81">
        <w:rPr>
          <w:rFonts w:ascii="Times New Roman" w:hAnsi="Times New Roman"/>
          <w:sz w:val="28"/>
          <w:szCs w:val="28"/>
        </w:rPr>
        <w:t xml:space="preserve">значений </w:t>
      </w:r>
      <w:r>
        <w:rPr>
          <w:rFonts w:ascii="Times New Roman" w:hAnsi="Times New Roman"/>
          <w:sz w:val="28"/>
          <w:szCs w:val="28"/>
        </w:rPr>
        <w:t xml:space="preserve">будущей прибыли и с предпосылкой о </w:t>
      </w:r>
      <w:r w:rsidR="00501D81">
        <w:rPr>
          <w:rFonts w:ascii="Times New Roman" w:hAnsi="Times New Roman"/>
          <w:sz w:val="28"/>
          <w:szCs w:val="28"/>
        </w:rPr>
        <w:t xml:space="preserve">ее </w:t>
      </w:r>
      <w:r>
        <w:rPr>
          <w:rFonts w:ascii="Times New Roman" w:hAnsi="Times New Roman"/>
          <w:sz w:val="28"/>
          <w:szCs w:val="28"/>
        </w:rPr>
        <w:t>независимости от долга фирмы. Метод предполагает, что операционная прибыль нормально распределена и не зависит</w:t>
      </w:r>
      <w:r w:rsidR="00501D81">
        <w:rPr>
          <w:rFonts w:ascii="Times New Roman" w:hAnsi="Times New Roman"/>
          <w:sz w:val="28"/>
          <w:szCs w:val="28"/>
        </w:rPr>
        <w:t xml:space="preserve"> от выбора источников финансирования</w:t>
      </w:r>
      <w:r>
        <w:rPr>
          <w:rFonts w:ascii="Times New Roman" w:hAnsi="Times New Roman"/>
          <w:sz w:val="28"/>
          <w:szCs w:val="28"/>
        </w:rPr>
        <w:t xml:space="preserve">, а определяется </w:t>
      </w:r>
      <w:r w:rsidR="00501D81">
        <w:rPr>
          <w:rFonts w:ascii="Times New Roman" w:hAnsi="Times New Roman"/>
          <w:sz w:val="28"/>
          <w:szCs w:val="28"/>
        </w:rPr>
        <w:t xml:space="preserve">экзогенными </w:t>
      </w:r>
      <w:r>
        <w:rPr>
          <w:rFonts w:ascii="Times New Roman" w:hAnsi="Times New Roman"/>
          <w:sz w:val="28"/>
          <w:szCs w:val="28"/>
        </w:rPr>
        <w:t xml:space="preserve">факторами: используемой технологией, конъюнктурой рынка, маркетингом, эффективностью работы фирмы и прочими. Исходя из этого, можно вывести статистический показатель, позволяющий определить вероятность наступления банкротства в зависимости от уровня долговой нагрузки предприятия: </w:t>
      </w:r>
    </w:p>
    <w:p w:rsidR="000F58A0" w:rsidRPr="005638CA" w:rsidRDefault="0066571C">
      <w:pPr>
        <w:spacing w:after="0" w:line="360" w:lineRule="auto"/>
        <w:jc w:val="both"/>
        <w:rPr>
          <w:rFonts w:ascii="Times New Roman" w:hAnsi="Times New Roman"/>
          <w:sz w:val="28"/>
          <w:szCs w:val="28"/>
        </w:rPr>
      </w:pPr>
      <w:r>
        <w:rPr>
          <w:rFonts w:ascii="Times New Roman" w:hAnsi="Times New Roman"/>
          <w:sz w:val="28"/>
          <w:szCs w:val="28"/>
        </w:rPr>
        <w:tab/>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8"/>
        <w:gridCol w:w="543"/>
      </w:tblGrid>
      <w:tr w:rsidR="000F58A0" w:rsidTr="000F58A0">
        <w:tc>
          <w:tcPr>
            <w:tcW w:w="9039" w:type="dxa"/>
          </w:tcPr>
          <w:p w:rsidR="000F58A0" w:rsidRDefault="000F58A0" w:rsidP="00E96C42">
            <w:pPr>
              <w:spacing w:after="0" w:line="360" w:lineRule="auto"/>
              <w:jc w:val="center"/>
              <w:rPr>
                <w:rFonts w:ascii="Times New Roman" w:hAnsi="Times New Roman"/>
                <w:sz w:val="28"/>
                <w:szCs w:val="28"/>
              </w:rPr>
            </w:pPr>
            <w:r w:rsidRPr="000F58A0">
              <w:rPr>
                <w:rFonts w:ascii="Times New Roman" w:eastAsia="Calibri" w:hAnsi="Times New Roman"/>
                <w:position w:val="-30"/>
                <w:sz w:val="28"/>
                <w:szCs w:val="28"/>
              </w:rPr>
              <w:object w:dxaOrig="35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49.5pt" o:ole="">
                  <v:imagedata r:id="rId9" o:title=""/>
                </v:shape>
                <o:OLEObject Type="Embed" ProgID="Equation.3" ShapeID="_x0000_i1025" DrawAspect="Content" ObjectID="_1431241460" r:id="rId10"/>
              </w:object>
            </w:r>
            <w:r>
              <w:rPr>
                <w:rFonts w:ascii="Times New Roman" w:hAnsi="Times New Roman"/>
                <w:sz w:val="28"/>
                <w:szCs w:val="28"/>
              </w:rPr>
              <w:t>,</w:t>
            </w:r>
          </w:p>
        </w:tc>
        <w:tc>
          <w:tcPr>
            <w:tcW w:w="532" w:type="dxa"/>
          </w:tcPr>
          <w:p w:rsidR="00EA0C56" w:rsidRDefault="00EA0C56" w:rsidP="00E96C42">
            <w:pPr>
              <w:spacing w:after="0" w:line="360" w:lineRule="auto"/>
              <w:jc w:val="both"/>
              <w:rPr>
                <w:rFonts w:ascii="Times New Roman" w:hAnsi="Times New Roman"/>
                <w:sz w:val="28"/>
                <w:szCs w:val="28"/>
                <w:lang w:val="en-US"/>
              </w:rPr>
            </w:pPr>
          </w:p>
          <w:p w:rsidR="000F58A0" w:rsidRPr="000F58A0" w:rsidRDefault="000F58A0" w:rsidP="00E96C42">
            <w:pPr>
              <w:spacing w:after="0" w:line="360" w:lineRule="auto"/>
              <w:jc w:val="both"/>
              <w:rPr>
                <w:rFonts w:ascii="Times New Roman" w:hAnsi="Times New Roman"/>
                <w:sz w:val="28"/>
                <w:szCs w:val="28"/>
              </w:rPr>
            </w:pPr>
            <w:r>
              <w:rPr>
                <w:rFonts w:ascii="Times New Roman" w:hAnsi="Times New Roman"/>
                <w:sz w:val="28"/>
                <w:szCs w:val="28"/>
              </w:rPr>
              <w:t>(2)</w:t>
            </w:r>
          </w:p>
        </w:tc>
      </w:tr>
    </w:tbl>
    <w:p w:rsidR="0066571C" w:rsidRDefault="000F58A0" w:rsidP="00E96C42">
      <w:pPr>
        <w:spacing w:after="0" w:line="360" w:lineRule="auto"/>
        <w:ind w:firstLine="708"/>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rPr>
        <w:tab/>
      </w:r>
      <w:r w:rsidR="0066571C">
        <w:rPr>
          <w:rFonts w:ascii="Times New Roman" w:hAnsi="Times New Roman"/>
          <w:sz w:val="28"/>
          <w:szCs w:val="28"/>
          <w:lang w:val="en-US"/>
        </w:rPr>
        <w:t>EBIT</w:t>
      </w:r>
      <w:r w:rsidR="0066571C">
        <w:rPr>
          <w:rFonts w:ascii="Times New Roman" w:hAnsi="Times New Roman"/>
          <w:sz w:val="28"/>
          <w:szCs w:val="28"/>
        </w:rPr>
        <w:t>– прибыль компании до уплаты процентов по кредиту и налогов;</w:t>
      </w:r>
    </w:p>
    <w:p w:rsidR="0066571C" w:rsidRDefault="0066571C" w:rsidP="00E96C42">
      <w:pPr>
        <w:spacing w:after="0" w:line="360" w:lineRule="auto"/>
        <w:ind w:left="708" w:firstLine="708"/>
        <w:jc w:val="both"/>
        <w:rPr>
          <w:rFonts w:ascii="Times New Roman" w:hAnsi="Times New Roman"/>
          <w:sz w:val="28"/>
          <w:szCs w:val="28"/>
        </w:rPr>
      </w:pPr>
      <w:r>
        <w:rPr>
          <w:rFonts w:ascii="Times New Roman" w:hAnsi="Times New Roman"/>
          <w:sz w:val="28"/>
          <w:szCs w:val="28"/>
          <w:lang w:val="en-US"/>
        </w:rPr>
        <w:t>DP</w:t>
      </w:r>
      <w:r>
        <w:rPr>
          <w:rFonts w:ascii="Times New Roman" w:hAnsi="Times New Roman"/>
          <w:sz w:val="28"/>
          <w:szCs w:val="28"/>
        </w:rPr>
        <w:t>– показатель долговой нагрузки на прибыль фирмы.</w:t>
      </w:r>
    </w:p>
    <w:p w:rsidR="002F36CF" w:rsidRDefault="002F36CF" w:rsidP="00E96C42">
      <w:pPr>
        <w:spacing w:after="0" w:line="360" w:lineRule="auto"/>
        <w:ind w:left="708" w:firstLine="708"/>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Статистика, имеющая распределение Стьюдента с (</w:t>
      </w:r>
      <w:r>
        <w:rPr>
          <w:rFonts w:ascii="Times New Roman" w:hAnsi="Times New Roman"/>
          <w:sz w:val="28"/>
          <w:szCs w:val="28"/>
          <w:lang w:val="en-US"/>
        </w:rPr>
        <w:t>n</w:t>
      </w:r>
      <w:r>
        <w:rPr>
          <w:rFonts w:ascii="Times New Roman" w:hAnsi="Times New Roman"/>
          <w:sz w:val="28"/>
          <w:szCs w:val="28"/>
        </w:rPr>
        <w:t>-1) степенями свободы будет иметь вид:</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8"/>
        <w:gridCol w:w="543"/>
      </w:tblGrid>
      <w:tr w:rsidR="000F58A0" w:rsidTr="000F58A0">
        <w:tc>
          <w:tcPr>
            <w:tcW w:w="9039" w:type="dxa"/>
          </w:tcPr>
          <w:p w:rsidR="000F58A0" w:rsidRDefault="000F58A0" w:rsidP="00E96C42">
            <w:pPr>
              <w:spacing w:after="0" w:line="360" w:lineRule="auto"/>
              <w:jc w:val="center"/>
              <w:rPr>
                <w:rFonts w:ascii="Times New Roman" w:hAnsi="Times New Roman"/>
                <w:sz w:val="28"/>
                <w:szCs w:val="28"/>
              </w:rPr>
            </w:pPr>
            <w:r w:rsidRPr="000F58A0">
              <w:rPr>
                <w:rFonts w:ascii="Times New Roman" w:eastAsia="Calibri" w:hAnsi="Times New Roman"/>
                <w:position w:val="-34"/>
                <w:sz w:val="28"/>
                <w:szCs w:val="28"/>
              </w:rPr>
              <w:object w:dxaOrig="1640" w:dyaOrig="760">
                <v:shape id="_x0000_i1026" type="#_x0000_t75" style="width:105.75pt;height:50.25pt" o:ole="">
                  <v:imagedata r:id="rId11" o:title=""/>
                </v:shape>
                <o:OLEObject Type="Embed" ProgID="Equation.3" ShapeID="_x0000_i1026" DrawAspect="Content" ObjectID="_1431241461" r:id="rId12"/>
              </w:object>
            </w:r>
            <w:r>
              <w:rPr>
                <w:rFonts w:ascii="Times New Roman" w:hAnsi="Times New Roman"/>
                <w:sz w:val="28"/>
                <w:szCs w:val="28"/>
              </w:rPr>
              <w:t>,</w:t>
            </w:r>
          </w:p>
        </w:tc>
        <w:tc>
          <w:tcPr>
            <w:tcW w:w="532" w:type="dxa"/>
          </w:tcPr>
          <w:p w:rsidR="000F58A0" w:rsidRPr="000F58A0" w:rsidRDefault="000F58A0" w:rsidP="00E96C42">
            <w:pPr>
              <w:spacing w:after="0" w:line="360" w:lineRule="auto"/>
              <w:jc w:val="both"/>
              <w:rPr>
                <w:rFonts w:ascii="Times New Roman" w:hAnsi="Times New Roman"/>
                <w:sz w:val="28"/>
                <w:szCs w:val="28"/>
              </w:rPr>
            </w:pPr>
            <w:r>
              <w:rPr>
                <w:rFonts w:ascii="Times New Roman" w:hAnsi="Times New Roman"/>
                <w:sz w:val="28"/>
                <w:szCs w:val="28"/>
              </w:rPr>
              <w:t>(3)</w:t>
            </w:r>
          </w:p>
        </w:tc>
      </w:tr>
    </w:tbl>
    <w:p w:rsidR="0066571C" w:rsidRDefault="000F58A0" w:rsidP="000F58A0">
      <w:pPr>
        <w:spacing w:after="0" w:line="360" w:lineRule="auto"/>
        <w:ind w:firstLine="709"/>
        <w:jc w:val="both"/>
        <w:rPr>
          <w:rFonts w:ascii="Times New Roman" w:hAnsi="Times New Roman"/>
          <w:sz w:val="28"/>
          <w:szCs w:val="28"/>
        </w:rPr>
      </w:pPr>
      <w:r>
        <w:rPr>
          <w:rFonts w:ascii="Times New Roman" w:hAnsi="Times New Roman"/>
          <w:sz w:val="28"/>
          <w:szCs w:val="28"/>
        </w:rPr>
        <w:t>г</w:t>
      </w:r>
      <w:r w:rsidR="0066571C">
        <w:rPr>
          <w:rFonts w:ascii="Times New Roman" w:hAnsi="Times New Roman"/>
          <w:sz w:val="28"/>
          <w:szCs w:val="28"/>
        </w:rPr>
        <w:t>де</w:t>
      </w:r>
      <w:r>
        <w:rPr>
          <w:rFonts w:ascii="Times New Roman" w:hAnsi="Times New Roman"/>
          <w:sz w:val="28"/>
          <w:szCs w:val="28"/>
        </w:rPr>
        <w:t>:</w:t>
      </w:r>
      <w:r w:rsidR="00870146">
        <w:rPr>
          <w:rFonts w:ascii="Times New Roman" w:hAnsi="Times New Roman"/>
          <w:sz w:val="28"/>
          <w:szCs w:val="28"/>
        </w:rPr>
        <w:tab/>
      </w:r>
      <w:r w:rsidR="0066571C" w:rsidRPr="00E96C42">
        <w:rPr>
          <w:rFonts w:ascii="Times New Roman" w:hAnsi="Times New Roman"/>
          <w:position w:val="-4"/>
          <w:sz w:val="28"/>
          <w:szCs w:val="28"/>
        </w:rPr>
        <w:object w:dxaOrig="620" w:dyaOrig="320">
          <v:shape id="_x0000_i1027" type="#_x0000_t75" style="width:45pt;height:23.25pt" o:ole="">
            <v:imagedata r:id="rId13" o:title=""/>
          </v:shape>
          <o:OLEObject Type="Embed" ProgID="Equation.3" ShapeID="_x0000_i1027" DrawAspect="Content" ObjectID="_1431241462" r:id="rId14"/>
        </w:object>
      </w:r>
      <w:r w:rsidR="0066571C">
        <w:rPr>
          <w:rFonts w:ascii="Times New Roman" w:hAnsi="Times New Roman"/>
          <w:sz w:val="28"/>
          <w:szCs w:val="28"/>
        </w:rPr>
        <w:t>–  значение средней прибыли за рассматриваемый период;</w:t>
      </w:r>
    </w:p>
    <w:p w:rsidR="0066571C" w:rsidRDefault="0066571C" w:rsidP="0091641C">
      <w:pPr>
        <w:spacing w:after="0" w:line="360" w:lineRule="auto"/>
        <w:ind w:left="708" w:firstLine="708"/>
        <w:jc w:val="both"/>
        <w:rPr>
          <w:rFonts w:ascii="Times New Roman" w:hAnsi="Times New Roman"/>
          <w:sz w:val="28"/>
          <w:szCs w:val="28"/>
        </w:rPr>
      </w:pPr>
      <w:r w:rsidRPr="005638CA">
        <w:rPr>
          <w:rFonts w:ascii="Times New Roman" w:hAnsi="Times New Roman"/>
          <w:position w:val="-8"/>
          <w:sz w:val="28"/>
          <w:szCs w:val="28"/>
        </w:rPr>
        <w:object w:dxaOrig="520" w:dyaOrig="440">
          <v:shape id="_x0000_i1028" type="#_x0000_t75" style="width:36.75pt;height:30.75pt" o:ole="">
            <v:imagedata r:id="rId15" o:title=""/>
          </v:shape>
          <o:OLEObject Type="Embed" ProgID="Equation.3" ShapeID="_x0000_i1028" DrawAspect="Content" ObjectID="_1431241463" r:id="rId16"/>
        </w:object>
      </w:r>
      <w:r w:rsidR="000F58A0">
        <w:rPr>
          <w:rFonts w:ascii="Times New Roman" w:hAnsi="Times New Roman"/>
          <w:sz w:val="28"/>
          <w:szCs w:val="28"/>
        </w:rPr>
        <w:t>– дисперсия прибыли фирмы</w:t>
      </w:r>
      <w:r w:rsidR="000F58A0" w:rsidRPr="00E96C42">
        <w:rPr>
          <w:rFonts w:ascii="Times New Roman" w:hAnsi="Times New Roman"/>
          <w:sz w:val="28"/>
          <w:szCs w:val="28"/>
        </w:rPr>
        <w:t>;</w:t>
      </w:r>
    </w:p>
    <w:p w:rsidR="0091641C" w:rsidRPr="00E96C42" w:rsidRDefault="0091641C" w:rsidP="0091641C">
      <w:pPr>
        <w:spacing w:after="0" w:line="360" w:lineRule="auto"/>
        <w:ind w:left="708" w:firstLine="708"/>
        <w:jc w:val="both"/>
        <w:rPr>
          <w:rFonts w:ascii="Times New Roman" w:hAnsi="Times New Roman"/>
          <w:sz w:val="28"/>
          <w:szCs w:val="28"/>
        </w:rPr>
      </w:pPr>
      <w:r>
        <w:rPr>
          <w:rFonts w:ascii="Times New Roman" w:hAnsi="Times New Roman"/>
          <w:sz w:val="28"/>
          <w:szCs w:val="28"/>
          <w:lang w:val="en-US"/>
        </w:rPr>
        <w:t>DP</w:t>
      </w:r>
      <w:r>
        <w:rPr>
          <w:rFonts w:ascii="Times New Roman" w:hAnsi="Times New Roman"/>
          <w:sz w:val="28"/>
          <w:szCs w:val="28"/>
        </w:rPr>
        <w:t>– показатель долговой нагрузки на прибыль фирмы</w:t>
      </w:r>
    </w:p>
    <w:p w:rsidR="0066571C" w:rsidRDefault="0066571C" w:rsidP="0091641C">
      <w:pPr>
        <w:spacing w:after="0" w:line="360" w:lineRule="auto"/>
        <w:ind w:left="708" w:firstLine="708"/>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 xml:space="preserve"> – кол-во периодов (лет), за которые известны значения прибыли.</w:t>
      </w:r>
    </w:p>
    <w:p w:rsidR="002F36CF" w:rsidRPr="00E96C42" w:rsidRDefault="002F36CF" w:rsidP="00E96C42">
      <w:pPr>
        <w:spacing w:after="0" w:line="360" w:lineRule="auto"/>
        <w:ind w:left="709" w:firstLine="707"/>
        <w:jc w:val="both"/>
        <w:rPr>
          <w:rFonts w:ascii="Times New Roman" w:hAnsi="Times New Roman"/>
          <w:sz w:val="28"/>
          <w:szCs w:val="28"/>
        </w:rPr>
      </w:pPr>
    </w:p>
    <w:p w:rsidR="00C73A60" w:rsidRPr="00E96C42" w:rsidRDefault="0066571C" w:rsidP="00E96C4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Средняя прибыль за период будет рассчитываться как: </w:t>
      </w:r>
    </w:p>
    <w:p w:rsidR="00E96C42" w:rsidRPr="00E96C42" w:rsidRDefault="00E96C42" w:rsidP="00E96C42">
      <w:pPr>
        <w:spacing w:after="0" w:line="360" w:lineRule="auto"/>
        <w:ind w:firstLine="709"/>
        <w:jc w:val="both"/>
        <w:rPr>
          <w:rFonts w:ascii="Times New Roman" w:hAnsi="Times New Roman"/>
          <w:sz w:val="28"/>
          <w:szCs w:val="28"/>
        </w:rPr>
      </w:pPr>
    </w:p>
    <w:tbl>
      <w:tblPr>
        <w:tblStyle w:val="a9"/>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553"/>
      </w:tblGrid>
      <w:tr w:rsidR="00C73A60" w:rsidTr="0091641C">
        <w:trPr>
          <w:trHeight w:val="1036"/>
        </w:trPr>
        <w:tc>
          <w:tcPr>
            <w:tcW w:w="9198" w:type="dxa"/>
          </w:tcPr>
          <w:p w:rsidR="00C73A60" w:rsidRPr="00E96C42" w:rsidRDefault="00C73A60" w:rsidP="00E96C42">
            <w:pPr>
              <w:spacing w:after="0" w:line="360" w:lineRule="auto"/>
              <w:jc w:val="center"/>
              <w:rPr>
                <w:rFonts w:ascii="Times New Roman" w:hAnsi="Times New Roman"/>
                <w:sz w:val="28"/>
                <w:szCs w:val="28"/>
                <w:lang w:val="en-US"/>
              </w:rPr>
            </w:pPr>
            <w:r w:rsidRPr="00C73A60">
              <w:rPr>
                <w:rFonts w:ascii="Times New Roman" w:eastAsia="Calibri" w:hAnsi="Times New Roman"/>
                <w:position w:val="-24"/>
                <w:sz w:val="28"/>
                <w:szCs w:val="28"/>
              </w:rPr>
              <w:object w:dxaOrig="1780" w:dyaOrig="680">
                <v:shape id="_x0000_i1029" type="#_x0000_t75" style="width:108.75pt;height:40.5pt" o:ole="">
                  <v:imagedata r:id="rId17" o:title=""/>
                </v:shape>
                <o:OLEObject Type="Embed" ProgID="Equation.3" ShapeID="_x0000_i1029" DrawAspect="Content" ObjectID="_1431241464" r:id="rId18"/>
              </w:object>
            </w:r>
            <w:r w:rsidR="00E96C42">
              <w:rPr>
                <w:rFonts w:ascii="Times New Roman" w:hAnsi="Times New Roman"/>
                <w:sz w:val="28"/>
                <w:szCs w:val="28"/>
                <w:lang w:val="en-US"/>
              </w:rPr>
              <w:t>,</w:t>
            </w:r>
          </w:p>
        </w:tc>
        <w:tc>
          <w:tcPr>
            <w:tcW w:w="553" w:type="dxa"/>
          </w:tcPr>
          <w:p w:rsidR="00E96C42" w:rsidRDefault="00E96C42" w:rsidP="00E96C42">
            <w:pPr>
              <w:spacing w:after="0" w:line="360" w:lineRule="auto"/>
              <w:jc w:val="both"/>
              <w:rPr>
                <w:rFonts w:ascii="Times New Roman" w:hAnsi="Times New Roman"/>
                <w:sz w:val="28"/>
                <w:szCs w:val="28"/>
                <w:lang w:val="en-US"/>
              </w:rPr>
            </w:pPr>
          </w:p>
          <w:p w:rsidR="00C73A60" w:rsidRPr="00C73A60" w:rsidRDefault="00C73A60" w:rsidP="00E96C42">
            <w:pPr>
              <w:spacing w:after="0" w:line="360" w:lineRule="auto"/>
              <w:jc w:val="both"/>
              <w:rPr>
                <w:rFonts w:ascii="Times New Roman" w:hAnsi="Times New Roman"/>
                <w:sz w:val="28"/>
                <w:szCs w:val="28"/>
                <w:lang w:val="en-US"/>
              </w:rPr>
            </w:pPr>
            <w:r>
              <w:rPr>
                <w:rFonts w:ascii="Times New Roman" w:hAnsi="Times New Roman"/>
                <w:sz w:val="28"/>
                <w:szCs w:val="28"/>
                <w:lang w:val="en-US"/>
              </w:rPr>
              <w:t>(4)</w:t>
            </w:r>
          </w:p>
        </w:tc>
      </w:tr>
    </w:tbl>
    <w:p w:rsidR="00E96C42" w:rsidRDefault="00E96C42" w:rsidP="00E96C42">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rPr>
        <w:tab/>
      </w:r>
      <w:r w:rsidRPr="00E96C42">
        <w:rPr>
          <w:rFonts w:ascii="Times New Roman" w:hAnsi="Times New Roman"/>
          <w:position w:val="-4"/>
          <w:sz w:val="28"/>
          <w:szCs w:val="28"/>
        </w:rPr>
        <w:object w:dxaOrig="620" w:dyaOrig="320">
          <v:shape id="_x0000_i1030" type="#_x0000_t75" style="width:45pt;height:23.25pt" o:ole="">
            <v:imagedata r:id="rId13" o:title=""/>
          </v:shape>
          <o:OLEObject Type="Embed" ProgID="Equation.3" ShapeID="_x0000_i1030" DrawAspect="Content" ObjectID="_1431241465" r:id="rId19"/>
        </w:object>
      </w:r>
      <w:r>
        <w:rPr>
          <w:rFonts w:ascii="Times New Roman" w:hAnsi="Times New Roman"/>
          <w:sz w:val="28"/>
          <w:szCs w:val="28"/>
        </w:rPr>
        <w:t>–  значение средней прибыли за рассматриваемый период;</w:t>
      </w:r>
    </w:p>
    <w:p w:rsidR="0066571C" w:rsidRPr="002F36CF" w:rsidRDefault="00E96C42">
      <w:pPr>
        <w:spacing w:after="0" w:line="36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en-US"/>
        </w:rPr>
        <w:t>EBIT</w:t>
      </w:r>
      <w:r>
        <w:rPr>
          <w:rFonts w:ascii="Times New Roman" w:hAnsi="Times New Roman"/>
          <w:sz w:val="28"/>
          <w:szCs w:val="28"/>
          <w:vertAlign w:val="subscript"/>
          <w:lang w:val="en-US"/>
        </w:rPr>
        <w:t>i</w:t>
      </w:r>
      <w:r w:rsidRPr="00E96C42">
        <w:rPr>
          <w:rFonts w:ascii="Times New Roman" w:hAnsi="Times New Roman"/>
          <w:sz w:val="28"/>
          <w:szCs w:val="28"/>
        </w:rPr>
        <w:t xml:space="preserve">– </w:t>
      </w:r>
      <w:r>
        <w:rPr>
          <w:rFonts w:ascii="Times New Roman" w:hAnsi="Times New Roman"/>
          <w:sz w:val="28"/>
          <w:szCs w:val="28"/>
        </w:rPr>
        <w:t>значение прибыли за каждый период</w:t>
      </w:r>
      <w:r w:rsidRPr="00E96C42">
        <w:rPr>
          <w:rFonts w:ascii="Times New Roman" w:hAnsi="Times New Roman"/>
          <w:sz w:val="28"/>
          <w:szCs w:val="28"/>
        </w:rPr>
        <w:t>;</w:t>
      </w:r>
    </w:p>
    <w:p w:rsidR="00E96C42" w:rsidRPr="00E96C42" w:rsidRDefault="00E96C42" w:rsidP="00E96C42">
      <w:pPr>
        <w:spacing w:after="0" w:line="360" w:lineRule="auto"/>
        <w:ind w:left="1416"/>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 xml:space="preserve"> – кол-во периодов (лет), за которые известны значения прибыли.</w:t>
      </w:r>
    </w:p>
    <w:p w:rsidR="00E96C42" w:rsidRPr="00E96C42" w:rsidRDefault="00E96C42">
      <w:pPr>
        <w:spacing w:after="0" w:line="360" w:lineRule="auto"/>
        <w:ind w:firstLine="709"/>
        <w:jc w:val="both"/>
        <w:rPr>
          <w:rFonts w:ascii="Times New Roman" w:hAnsi="Times New Roman"/>
          <w:sz w:val="28"/>
          <w:szCs w:val="28"/>
        </w:rPr>
      </w:pPr>
    </w:p>
    <w:p w:rsidR="0066571C" w:rsidRDefault="0066571C">
      <w:pPr>
        <w:spacing w:after="0" w:line="360" w:lineRule="auto"/>
        <w:ind w:left="709"/>
        <w:jc w:val="both"/>
        <w:rPr>
          <w:rFonts w:ascii="Times New Roman" w:hAnsi="Times New Roman"/>
          <w:sz w:val="28"/>
          <w:szCs w:val="28"/>
        </w:rPr>
      </w:pPr>
      <w:r>
        <w:rPr>
          <w:rFonts w:ascii="Times New Roman" w:hAnsi="Times New Roman"/>
          <w:sz w:val="28"/>
          <w:szCs w:val="28"/>
        </w:rPr>
        <w:t xml:space="preserve">Дисперсия прибыли будет иметь вид: </w:t>
      </w:r>
    </w:p>
    <w:tbl>
      <w:tblPr>
        <w:tblStyle w:val="a9"/>
        <w:tblW w:w="9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3"/>
        <w:gridCol w:w="558"/>
      </w:tblGrid>
      <w:tr w:rsidR="00E96C42" w:rsidRPr="00E96C42" w:rsidTr="00E96C42">
        <w:trPr>
          <w:trHeight w:val="641"/>
        </w:trPr>
        <w:tc>
          <w:tcPr>
            <w:tcW w:w="9283" w:type="dxa"/>
          </w:tcPr>
          <w:p w:rsidR="00E96C42" w:rsidRPr="00E96C42" w:rsidRDefault="00E96C42" w:rsidP="00E96C42">
            <w:pPr>
              <w:spacing w:after="0" w:line="360" w:lineRule="auto"/>
              <w:jc w:val="center"/>
              <w:rPr>
                <w:rFonts w:ascii="Times New Roman" w:hAnsi="Times New Roman"/>
                <w:sz w:val="28"/>
                <w:szCs w:val="28"/>
              </w:rPr>
            </w:pPr>
            <w:r w:rsidRPr="00E96C42">
              <w:rPr>
                <w:rFonts w:ascii="Times New Roman" w:eastAsia="Calibri" w:hAnsi="Times New Roman"/>
                <w:position w:val="-24"/>
                <w:sz w:val="28"/>
                <w:szCs w:val="28"/>
              </w:rPr>
              <w:object w:dxaOrig="2520" w:dyaOrig="700">
                <v:shape id="_x0000_i1031" type="#_x0000_t75" style="width:150pt;height:42pt" o:ole="">
                  <v:imagedata r:id="rId20" o:title=""/>
                </v:shape>
                <o:OLEObject Type="Embed" ProgID="Equation.3" ShapeID="_x0000_i1031" DrawAspect="Content" ObjectID="_1431241466" r:id="rId21"/>
              </w:object>
            </w:r>
            <w:r>
              <w:rPr>
                <w:rFonts w:ascii="Times New Roman" w:hAnsi="Times New Roman"/>
                <w:sz w:val="28"/>
                <w:szCs w:val="28"/>
                <w:lang w:val="en-US"/>
              </w:rPr>
              <w:t>,</w:t>
            </w:r>
          </w:p>
        </w:tc>
        <w:tc>
          <w:tcPr>
            <w:tcW w:w="558" w:type="dxa"/>
          </w:tcPr>
          <w:p w:rsidR="00E96C42" w:rsidRPr="00E96C42" w:rsidRDefault="00E96C42" w:rsidP="00E96C42">
            <w:pPr>
              <w:spacing w:after="0" w:line="360" w:lineRule="auto"/>
              <w:jc w:val="center"/>
              <w:rPr>
                <w:rFonts w:ascii="Times New Roman" w:hAnsi="Times New Roman"/>
                <w:sz w:val="28"/>
                <w:szCs w:val="28"/>
                <w:lang w:val="en-US"/>
              </w:rPr>
            </w:pPr>
            <w:r>
              <w:rPr>
                <w:rFonts w:ascii="Times New Roman" w:hAnsi="Times New Roman"/>
                <w:sz w:val="28"/>
                <w:szCs w:val="28"/>
                <w:lang w:val="en-US"/>
              </w:rPr>
              <w:t>(5)</w:t>
            </w:r>
          </w:p>
        </w:tc>
      </w:tr>
    </w:tbl>
    <w:p w:rsidR="00E96C42" w:rsidRPr="001C432F" w:rsidRDefault="00E96C42" w:rsidP="001C432F">
      <w:pPr>
        <w:spacing w:after="0" w:line="360" w:lineRule="auto"/>
        <w:ind w:firstLine="709"/>
        <w:jc w:val="both"/>
        <w:rPr>
          <w:rFonts w:ascii="Times New Roman" w:hAnsi="Times New Roman"/>
          <w:position w:val="-24"/>
          <w:sz w:val="28"/>
          <w:szCs w:val="28"/>
          <w:lang w:val="en-US"/>
        </w:rPr>
      </w:pPr>
      <w:r>
        <w:rPr>
          <w:rFonts w:ascii="Times New Roman" w:hAnsi="Times New Roman"/>
          <w:position w:val="-24"/>
          <w:sz w:val="28"/>
          <w:szCs w:val="28"/>
        </w:rPr>
        <w:t>где</w:t>
      </w:r>
      <w:r w:rsidR="001C432F">
        <w:rPr>
          <w:rFonts w:ascii="Times New Roman" w:hAnsi="Times New Roman"/>
          <w:position w:val="-24"/>
          <w:sz w:val="28"/>
          <w:szCs w:val="28"/>
          <w:lang w:val="en-US"/>
        </w:rPr>
        <w:t>:</w:t>
      </w:r>
    </w:p>
    <w:p w:rsidR="001C432F" w:rsidRPr="002F36CF" w:rsidRDefault="001C432F">
      <w:pPr>
        <w:spacing w:after="0" w:line="360" w:lineRule="auto"/>
        <w:ind w:firstLine="709"/>
        <w:jc w:val="both"/>
        <w:rPr>
          <w:rFonts w:ascii="Times New Roman" w:hAnsi="Times New Roman"/>
          <w:sz w:val="28"/>
          <w:szCs w:val="28"/>
        </w:rPr>
      </w:pPr>
      <w:r>
        <w:rPr>
          <w:rFonts w:ascii="Times New Roman" w:hAnsi="Times New Roman"/>
          <w:position w:val="-24"/>
          <w:sz w:val="28"/>
          <w:szCs w:val="28"/>
        </w:rPr>
        <w:tab/>
      </w:r>
      <w:r>
        <w:rPr>
          <w:rFonts w:ascii="Times New Roman" w:hAnsi="Times New Roman"/>
          <w:sz w:val="28"/>
          <w:szCs w:val="28"/>
          <w:lang w:val="en-US"/>
        </w:rPr>
        <w:t>EBIT</w:t>
      </w:r>
      <w:r>
        <w:rPr>
          <w:rFonts w:ascii="Times New Roman" w:hAnsi="Times New Roman"/>
          <w:sz w:val="28"/>
          <w:szCs w:val="28"/>
          <w:vertAlign w:val="subscript"/>
          <w:lang w:val="en-US"/>
        </w:rPr>
        <w:t>i</w:t>
      </w:r>
      <w:r w:rsidRPr="00E96C42">
        <w:rPr>
          <w:rFonts w:ascii="Times New Roman" w:hAnsi="Times New Roman"/>
          <w:sz w:val="28"/>
          <w:szCs w:val="28"/>
        </w:rPr>
        <w:t xml:space="preserve">– </w:t>
      </w:r>
      <w:r>
        <w:rPr>
          <w:rFonts w:ascii="Times New Roman" w:hAnsi="Times New Roman"/>
          <w:sz w:val="28"/>
          <w:szCs w:val="28"/>
        </w:rPr>
        <w:t>значение прибыли за каждый период</w:t>
      </w:r>
      <w:r w:rsidRPr="00E96C42">
        <w:rPr>
          <w:rFonts w:ascii="Times New Roman" w:hAnsi="Times New Roman"/>
          <w:sz w:val="28"/>
          <w:szCs w:val="28"/>
        </w:rPr>
        <w:t>;</w:t>
      </w:r>
    </w:p>
    <w:p w:rsidR="001C432F" w:rsidRDefault="001C432F" w:rsidP="001C432F">
      <w:pPr>
        <w:spacing w:after="0" w:line="360" w:lineRule="auto"/>
        <w:ind w:firstLine="709"/>
        <w:jc w:val="both"/>
        <w:rPr>
          <w:rFonts w:ascii="Times New Roman" w:hAnsi="Times New Roman"/>
          <w:sz w:val="28"/>
          <w:szCs w:val="28"/>
        </w:rPr>
      </w:pPr>
      <w:r w:rsidRPr="002F36CF">
        <w:rPr>
          <w:rFonts w:ascii="Times New Roman" w:hAnsi="Times New Roman"/>
          <w:sz w:val="28"/>
          <w:szCs w:val="28"/>
        </w:rPr>
        <w:tab/>
      </w:r>
      <w:r w:rsidRPr="00E96C42">
        <w:rPr>
          <w:rFonts w:ascii="Times New Roman" w:hAnsi="Times New Roman"/>
          <w:position w:val="-4"/>
          <w:sz w:val="28"/>
          <w:szCs w:val="28"/>
        </w:rPr>
        <w:object w:dxaOrig="620" w:dyaOrig="320">
          <v:shape id="_x0000_i1032" type="#_x0000_t75" style="width:45pt;height:23.25pt" o:ole="">
            <v:imagedata r:id="rId13" o:title=""/>
          </v:shape>
          <o:OLEObject Type="Embed" ProgID="Equation.3" ShapeID="_x0000_i1032" DrawAspect="Content" ObjectID="_1431241467" r:id="rId22"/>
        </w:object>
      </w:r>
      <w:r>
        <w:rPr>
          <w:rFonts w:ascii="Times New Roman" w:hAnsi="Times New Roman"/>
          <w:sz w:val="28"/>
          <w:szCs w:val="28"/>
        </w:rPr>
        <w:t>–  значение средней прибыли за рассматриваемый период;</w:t>
      </w:r>
    </w:p>
    <w:p w:rsidR="001C432F" w:rsidRDefault="001C432F" w:rsidP="00135DA8">
      <w:pPr>
        <w:spacing w:after="0" w:line="360" w:lineRule="auto"/>
        <w:ind w:left="1416"/>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 xml:space="preserve"> – кол-во периодов (лет), за которые известны значения прибыли.</w:t>
      </w:r>
    </w:p>
    <w:p w:rsidR="002F36CF" w:rsidRPr="00135DA8" w:rsidRDefault="002F36CF" w:rsidP="00135DA8">
      <w:pPr>
        <w:spacing w:after="0" w:line="360" w:lineRule="auto"/>
        <w:ind w:left="1416"/>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Рассчитав значение статистики Стьюдента можно определить вероятность наступления банкротства, а затем сопоставить с </w:t>
      </w:r>
      <w:r w:rsidR="00501D81">
        <w:rPr>
          <w:rFonts w:ascii="Times New Roman" w:hAnsi="Times New Roman"/>
          <w:sz w:val="28"/>
          <w:szCs w:val="28"/>
        </w:rPr>
        <w:t xml:space="preserve">экспертно заданным </w:t>
      </w:r>
      <w:r>
        <w:rPr>
          <w:rFonts w:ascii="Times New Roman" w:hAnsi="Times New Roman"/>
          <w:sz w:val="28"/>
          <w:szCs w:val="28"/>
        </w:rPr>
        <w:t>значением. Очевидно, что если полученная вероятность ниже значения, принятого менеджерами как пороговое, тогда есть возможность увеличить долю заемных средств в структуре капитала. Соответственно, оптимальная  долговая нагрузка будет иметь место в ситуации, когда полученная вероятность будет равняться пороговому значению, принятому менеджерами</w:t>
      </w:r>
      <w:r w:rsidR="00927C7F">
        <w:rPr>
          <w:rFonts w:ascii="Times New Roman" w:hAnsi="Times New Roman"/>
          <w:sz w:val="28"/>
          <w:szCs w:val="28"/>
        </w:rPr>
        <w:t xml:space="preserve"> (Теплова, 1999)</w:t>
      </w:r>
      <w:r>
        <w:rPr>
          <w:rFonts w:ascii="Times New Roman" w:hAnsi="Times New Roman"/>
          <w:sz w:val="28"/>
          <w:szCs w:val="28"/>
        </w:rPr>
        <w:t xml:space="preserve">.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свою очередь </w:t>
      </w:r>
      <w:r w:rsidR="00501D81">
        <w:rPr>
          <w:rFonts w:ascii="Times New Roman" w:hAnsi="Times New Roman"/>
          <w:sz w:val="28"/>
          <w:szCs w:val="28"/>
        </w:rPr>
        <w:t>критический</w:t>
      </w:r>
      <w:r>
        <w:rPr>
          <w:rFonts w:ascii="Times New Roman" w:hAnsi="Times New Roman"/>
          <w:sz w:val="28"/>
          <w:szCs w:val="28"/>
        </w:rPr>
        <w:t xml:space="preserve"> уровень </w:t>
      </w:r>
      <w:r w:rsidR="00501D81">
        <w:rPr>
          <w:rFonts w:ascii="Times New Roman" w:hAnsi="Times New Roman"/>
          <w:sz w:val="28"/>
          <w:szCs w:val="28"/>
        </w:rPr>
        <w:t>долговых обязательств</w:t>
      </w:r>
      <w:r>
        <w:rPr>
          <w:rFonts w:ascii="Times New Roman" w:hAnsi="Times New Roman"/>
          <w:sz w:val="28"/>
          <w:szCs w:val="28"/>
        </w:rPr>
        <w:t xml:space="preserve"> можно определить, если оттолкнуться от порогового значения вероятности банкротства, а сам коэффициент </w:t>
      </w:r>
      <w:r>
        <w:rPr>
          <w:rFonts w:ascii="Times New Roman" w:hAnsi="Times New Roman"/>
          <w:sz w:val="28"/>
          <w:szCs w:val="28"/>
          <w:lang w:val="en-US"/>
        </w:rPr>
        <w:t>DP</w:t>
      </w:r>
      <w:r>
        <w:rPr>
          <w:rFonts w:ascii="Times New Roman" w:hAnsi="Times New Roman"/>
          <w:sz w:val="28"/>
          <w:szCs w:val="28"/>
        </w:rPr>
        <w:t xml:space="preserve"> взять за неизвестное. Заданному ограничению по вероятности будет соответствовать только одно значение долговой нагрузки </w:t>
      </w:r>
      <w:r>
        <w:rPr>
          <w:rFonts w:ascii="Times New Roman" w:hAnsi="Times New Roman"/>
          <w:sz w:val="28"/>
          <w:szCs w:val="28"/>
          <w:lang w:val="en-US"/>
        </w:rPr>
        <w:t>DP</w:t>
      </w:r>
      <w:r>
        <w:rPr>
          <w:rFonts w:ascii="Times New Roman" w:hAnsi="Times New Roman"/>
          <w:sz w:val="28"/>
          <w:szCs w:val="28"/>
        </w:rPr>
        <w:t xml:space="preserve">, на основании которого можно вычислить и суммарную величину долга </w:t>
      </w:r>
      <w:r>
        <w:rPr>
          <w:rFonts w:ascii="Times New Roman" w:hAnsi="Times New Roman"/>
          <w:sz w:val="28"/>
          <w:szCs w:val="28"/>
          <w:lang w:val="en-US"/>
        </w:rPr>
        <w:t>D</w:t>
      </w:r>
      <w:r>
        <w:rPr>
          <w:rFonts w:ascii="Times New Roman" w:hAnsi="Times New Roman"/>
          <w:sz w:val="28"/>
          <w:szCs w:val="28"/>
        </w:rPr>
        <w:t>.</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Недостатками метода является то, что в качестве исходных данных используются показатели прибыли прошлых лет, что может не соответствовать реальным перспективам роста и развития компании. Также необходимо отметить, что модель плохо применима к бизнесу, склонному к высокой волатильности прибылей. </w:t>
      </w:r>
      <w:r>
        <w:rPr>
          <w:rFonts w:ascii="Times New Roman" w:hAnsi="Times New Roman"/>
          <w:sz w:val="28"/>
          <w:szCs w:val="28"/>
        </w:rPr>
        <w:tab/>
        <w:t xml:space="preserve">К тому же, модель никак не учитывает косвенные издержки банкротства, так как в основе ее лежит предпосылка о независимости прибыли от финансового рычага </w:t>
      </w:r>
      <w:r>
        <w:rPr>
          <w:rFonts w:ascii="Times New Roman" w:hAnsi="Times New Roman"/>
          <w:sz w:val="28"/>
          <w:szCs w:val="28"/>
          <w:lang w:val="en-US"/>
        </w:rPr>
        <w:t>D</w:t>
      </w:r>
      <w:r>
        <w:rPr>
          <w:rFonts w:ascii="Times New Roman" w:hAnsi="Times New Roman"/>
          <w:sz w:val="28"/>
          <w:szCs w:val="28"/>
        </w:rPr>
        <w:t>/</w:t>
      </w:r>
      <w:r w:rsidR="00A1245A" w:rsidRPr="00A1245A">
        <w:rPr>
          <w:rFonts w:ascii="Times New Roman" w:hAnsi="Times New Roman"/>
          <w:sz w:val="28"/>
          <w:szCs w:val="28"/>
        </w:rPr>
        <w:t>(</w:t>
      </w:r>
      <w:r w:rsidR="00A1245A">
        <w:rPr>
          <w:rFonts w:ascii="Times New Roman" w:hAnsi="Times New Roman"/>
          <w:sz w:val="28"/>
          <w:szCs w:val="28"/>
          <w:lang w:val="en-US"/>
        </w:rPr>
        <w:t>D</w:t>
      </w:r>
      <w:r w:rsidR="00A1245A" w:rsidRPr="00A1245A">
        <w:rPr>
          <w:rFonts w:ascii="Times New Roman" w:hAnsi="Times New Roman"/>
          <w:sz w:val="28"/>
          <w:szCs w:val="28"/>
        </w:rPr>
        <w:t>+</w:t>
      </w:r>
      <w:r>
        <w:rPr>
          <w:rFonts w:ascii="Times New Roman" w:hAnsi="Times New Roman"/>
          <w:sz w:val="28"/>
          <w:szCs w:val="28"/>
          <w:lang w:val="en-US"/>
        </w:rPr>
        <w:t>E</w:t>
      </w:r>
      <w:r w:rsidR="00A1245A" w:rsidRPr="00A1245A">
        <w:rPr>
          <w:rFonts w:ascii="Times New Roman" w:hAnsi="Times New Roman"/>
          <w:sz w:val="28"/>
          <w:szCs w:val="28"/>
        </w:rPr>
        <w:t>)</w:t>
      </w:r>
      <w:r>
        <w:rPr>
          <w:rFonts w:ascii="Times New Roman" w:hAnsi="Times New Roman"/>
          <w:sz w:val="28"/>
          <w:szCs w:val="28"/>
        </w:rPr>
        <w:t xml:space="preserve">. Между тем, </w:t>
      </w:r>
      <w:r>
        <w:rPr>
          <w:rFonts w:ascii="Times New Roman" w:hAnsi="Times New Roman"/>
          <w:sz w:val="28"/>
          <w:szCs w:val="28"/>
        </w:rPr>
        <w:lastRenderedPageBreak/>
        <w:t>косвенные издержки банкротства могут разниться для компаний (Ивашковская, Куприянов, 2005).</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Имеющиеся недостатки компенсируется удобством использования данного метода, поэтому на практике он часто используется в качестве одного из элементов комплексного подхода к оптимизации структуры капитала компании. Состоятельность выводов, сделанных в результате использования метода, во много зависит от точности оценки вероятностного распределения будущих прибылей фирмы.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Еще одним методом, напрямую не учитывающим риски компании, является метод </w:t>
      </w:r>
      <w:r>
        <w:rPr>
          <w:rFonts w:ascii="Times New Roman" w:hAnsi="Times New Roman"/>
          <w:sz w:val="28"/>
          <w:szCs w:val="28"/>
          <w:lang w:val="en-US"/>
        </w:rPr>
        <w:t>EBIT</w:t>
      </w:r>
      <w:r>
        <w:rPr>
          <w:rFonts w:ascii="Times New Roman" w:hAnsi="Times New Roman"/>
          <w:sz w:val="28"/>
          <w:szCs w:val="28"/>
        </w:rPr>
        <w:t>-</w:t>
      </w:r>
      <w:r>
        <w:rPr>
          <w:rFonts w:ascii="Times New Roman" w:hAnsi="Times New Roman"/>
          <w:sz w:val="28"/>
          <w:szCs w:val="28"/>
          <w:lang w:val="en-US"/>
        </w:rPr>
        <w:t>EPS</w:t>
      </w:r>
      <w:r>
        <w:rPr>
          <w:rFonts w:ascii="Times New Roman" w:hAnsi="Times New Roman"/>
          <w:sz w:val="28"/>
          <w:szCs w:val="28"/>
        </w:rPr>
        <w:t>, который будет рассмотрен ниже.</w:t>
      </w:r>
    </w:p>
    <w:p w:rsidR="0066571C" w:rsidRDefault="0066571C">
      <w:pPr>
        <w:spacing w:after="0" w:line="360" w:lineRule="auto"/>
        <w:ind w:firstLine="709"/>
        <w:jc w:val="both"/>
        <w:rPr>
          <w:rFonts w:ascii="Times New Roman" w:hAnsi="Times New Roman"/>
          <w:i/>
          <w:sz w:val="28"/>
          <w:szCs w:val="28"/>
        </w:rPr>
      </w:pPr>
    </w:p>
    <w:p w:rsidR="0066571C" w:rsidRDefault="0066571C">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Метод </w:t>
      </w:r>
      <w:r>
        <w:rPr>
          <w:rFonts w:ascii="Times New Roman" w:hAnsi="Times New Roman"/>
          <w:i/>
          <w:sz w:val="28"/>
          <w:szCs w:val="28"/>
          <w:lang w:val="en-US"/>
        </w:rPr>
        <w:t>EBIT</w:t>
      </w:r>
      <w:r>
        <w:rPr>
          <w:rFonts w:ascii="Times New Roman" w:hAnsi="Times New Roman"/>
          <w:i/>
          <w:sz w:val="28"/>
          <w:szCs w:val="28"/>
        </w:rPr>
        <w:t>-</w:t>
      </w:r>
      <w:r>
        <w:rPr>
          <w:rFonts w:ascii="Times New Roman" w:hAnsi="Times New Roman"/>
          <w:i/>
          <w:sz w:val="28"/>
          <w:szCs w:val="28"/>
          <w:lang w:val="en-US"/>
        </w:rPr>
        <w:t>EPS</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 сравнения источников финансирования для выбора структуры капитала фирмы, максимизирующий прибыль на акцию, известный как метод </w:t>
      </w:r>
      <w:r>
        <w:rPr>
          <w:rFonts w:ascii="Times New Roman" w:hAnsi="Times New Roman"/>
          <w:sz w:val="28"/>
          <w:szCs w:val="28"/>
          <w:lang w:val="en-US"/>
        </w:rPr>
        <w:t>EBIT</w:t>
      </w:r>
      <w:r>
        <w:rPr>
          <w:rFonts w:ascii="Times New Roman" w:hAnsi="Times New Roman"/>
          <w:sz w:val="28"/>
          <w:szCs w:val="28"/>
        </w:rPr>
        <w:t>-</w:t>
      </w:r>
      <w:r>
        <w:rPr>
          <w:rFonts w:ascii="Times New Roman" w:hAnsi="Times New Roman"/>
          <w:sz w:val="28"/>
          <w:szCs w:val="28"/>
          <w:lang w:val="en-US"/>
        </w:rPr>
        <w:t>EPS</w:t>
      </w:r>
      <w:r w:rsidR="00740F93" w:rsidRPr="00740F93">
        <w:rPr>
          <w:rFonts w:ascii="Times New Roman" w:hAnsi="Times New Roman"/>
          <w:sz w:val="28"/>
          <w:szCs w:val="28"/>
        </w:rPr>
        <w:t xml:space="preserve"> </w:t>
      </w:r>
      <w:r>
        <w:rPr>
          <w:rFonts w:ascii="Times New Roman" w:hAnsi="Times New Roman"/>
          <w:sz w:val="28"/>
          <w:szCs w:val="28"/>
          <w:lang w:val="en-US"/>
        </w:rPr>
        <w:t>analysis</w:t>
      </w:r>
      <w:r>
        <w:rPr>
          <w:rFonts w:ascii="Times New Roman" w:hAnsi="Times New Roman"/>
          <w:sz w:val="28"/>
          <w:szCs w:val="28"/>
        </w:rPr>
        <w:t xml:space="preserve">, построен на оценке влияния альтернативных долгосрочных вариантов финансирования на значения коэффициента </w:t>
      </w:r>
      <w:r>
        <w:rPr>
          <w:rFonts w:ascii="Times New Roman" w:hAnsi="Times New Roman"/>
          <w:sz w:val="28"/>
          <w:szCs w:val="28"/>
          <w:lang w:val="en-US"/>
        </w:rPr>
        <w:t>EPS</w:t>
      </w:r>
      <w:r>
        <w:rPr>
          <w:rFonts w:ascii="Times New Roman" w:hAnsi="Times New Roman"/>
          <w:sz w:val="28"/>
          <w:szCs w:val="28"/>
        </w:rPr>
        <w:t xml:space="preserve"> или прибыли на одну акцию. В качестве независимой переменной в модели рассматривается показатель </w:t>
      </w:r>
      <w:r>
        <w:rPr>
          <w:rFonts w:ascii="Times New Roman" w:hAnsi="Times New Roman"/>
          <w:sz w:val="28"/>
          <w:szCs w:val="28"/>
          <w:lang w:val="en-US"/>
        </w:rPr>
        <w:t>EBIT</w:t>
      </w:r>
      <w:r>
        <w:rPr>
          <w:rFonts w:ascii="Times New Roman" w:hAnsi="Times New Roman"/>
          <w:sz w:val="28"/>
          <w:szCs w:val="28"/>
        </w:rPr>
        <w:t xml:space="preserve"> (</w:t>
      </w:r>
      <w:r>
        <w:rPr>
          <w:rFonts w:ascii="Times New Roman" w:hAnsi="Times New Roman"/>
          <w:sz w:val="28"/>
          <w:szCs w:val="28"/>
          <w:lang w:val="en-US"/>
        </w:rPr>
        <w:t>Earnings</w:t>
      </w:r>
      <w:r w:rsidR="00081E84">
        <w:rPr>
          <w:rFonts w:ascii="Times New Roman" w:hAnsi="Times New Roman"/>
          <w:sz w:val="28"/>
          <w:szCs w:val="28"/>
        </w:rPr>
        <w:t xml:space="preserve"> </w:t>
      </w:r>
      <w:r>
        <w:rPr>
          <w:rFonts w:ascii="Times New Roman" w:hAnsi="Times New Roman"/>
          <w:sz w:val="28"/>
          <w:szCs w:val="28"/>
          <w:lang w:val="en-US"/>
        </w:rPr>
        <w:t>Before</w:t>
      </w:r>
      <w:r w:rsidR="00081E84">
        <w:rPr>
          <w:rFonts w:ascii="Times New Roman" w:hAnsi="Times New Roman"/>
          <w:sz w:val="28"/>
          <w:szCs w:val="28"/>
        </w:rPr>
        <w:t xml:space="preserve"> </w:t>
      </w:r>
      <w:r>
        <w:rPr>
          <w:rFonts w:ascii="Times New Roman" w:hAnsi="Times New Roman"/>
          <w:sz w:val="28"/>
          <w:szCs w:val="28"/>
          <w:lang w:val="en-US"/>
        </w:rPr>
        <w:t>Interests</w:t>
      </w:r>
      <w:r w:rsidR="00081E84">
        <w:rPr>
          <w:rFonts w:ascii="Times New Roman" w:hAnsi="Times New Roman"/>
          <w:sz w:val="28"/>
          <w:szCs w:val="28"/>
        </w:rPr>
        <w:t xml:space="preserve"> </w:t>
      </w:r>
      <w:r>
        <w:rPr>
          <w:rFonts w:ascii="Times New Roman" w:hAnsi="Times New Roman"/>
          <w:sz w:val="28"/>
          <w:szCs w:val="28"/>
          <w:lang w:val="en-US"/>
        </w:rPr>
        <w:t>and</w:t>
      </w:r>
      <w:r w:rsidR="00081E84">
        <w:rPr>
          <w:rFonts w:ascii="Times New Roman" w:hAnsi="Times New Roman"/>
          <w:sz w:val="28"/>
          <w:szCs w:val="28"/>
        </w:rPr>
        <w:t xml:space="preserve"> </w:t>
      </w:r>
      <w:r>
        <w:rPr>
          <w:rFonts w:ascii="Times New Roman" w:hAnsi="Times New Roman"/>
          <w:sz w:val="28"/>
          <w:szCs w:val="28"/>
          <w:lang w:val="en-US"/>
        </w:rPr>
        <w:t>Taxes</w:t>
      </w:r>
      <w:r>
        <w:rPr>
          <w:rFonts w:ascii="Times New Roman" w:hAnsi="Times New Roman"/>
          <w:sz w:val="28"/>
          <w:szCs w:val="28"/>
        </w:rPr>
        <w:t xml:space="preserve">), значение которого не зависит от финансовых решений и определяется коммерческим риском. Так же как и прибыль, значение показателя </w:t>
      </w:r>
      <w:r>
        <w:rPr>
          <w:rFonts w:ascii="Times New Roman" w:hAnsi="Times New Roman"/>
          <w:sz w:val="28"/>
          <w:szCs w:val="28"/>
          <w:lang w:val="en-US"/>
        </w:rPr>
        <w:t>EPS</w:t>
      </w:r>
      <w:r w:rsidR="00927C7F">
        <w:rPr>
          <w:rFonts w:ascii="Times New Roman" w:hAnsi="Times New Roman"/>
          <w:sz w:val="28"/>
          <w:szCs w:val="28"/>
        </w:rPr>
        <w:t xml:space="preserve"> </w:t>
      </w:r>
      <w:r>
        <w:rPr>
          <w:rFonts w:ascii="Times New Roman" w:hAnsi="Times New Roman"/>
          <w:sz w:val="28"/>
          <w:szCs w:val="28"/>
        </w:rPr>
        <w:t>становится более чувствительным к изменению операционной прибыли при привлечении заемного капитала или размещении акций</w:t>
      </w:r>
      <w:r w:rsidR="00740F93" w:rsidRPr="00740F93">
        <w:rPr>
          <w:rFonts w:ascii="Times New Roman" w:hAnsi="Times New Roman"/>
          <w:sz w:val="28"/>
          <w:szCs w:val="28"/>
        </w:rPr>
        <w:t xml:space="preserve"> (</w:t>
      </w:r>
      <w:r w:rsidR="00740F93">
        <w:rPr>
          <w:rFonts w:ascii="Times New Roman" w:hAnsi="Times New Roman"/>
          <w:sz w:val="28"/>
          <w:szCs w:val="28"/>
          <w:lang w:val="en-US"/>
        </w:rPr>
        <w:t>Myers</w:t>
      </w:r>
      <w:r w:rsidR="00740F93" w:rsidRPr="00740F93">
        <w:rPr>
          <w:rFonts w:ascii="Times New Roman" w:hAnsi="Times New Roman"/>
          <w:sz w:val="28"/>
          <w:szCs w:val="28"/>
        </w:rPr>
        <w:t>, 1999)</w:t>
      </w:r>
      <w:r>
        <w:rPr>
          <w:rFonts w:ascii="Times New Roman" w:hAnsi="Times New Roman"/>
          <w:sz w:val="28"/>
          <w:szCs w:val="28"/>
        </w:rPr>
        <w:t xml:space="preserve">.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Данный метод предполагает построение линейной зависимости </w:t>
      </w:r>
      <w:r>
        <w:rPr>
          <w:rFonts w:ascii="Times New Roman" w:hAnsi="Times New Roman"/>
          <w:sz w:val="28"/>
          <w:szCs w:val="28"/>
          <w:lang w:val="en-US"/>
        </w:rPr>
        <w:t>EBIT</w:t>
      </w:r>
      <w:r>
        <w:rPr>
          <w:rFonts w:ascii="Times New Roman" w:hAnsi="Times New Roman"/>
          <w:sz w:val="28"/>
          <w:szCs w:val="28"/>
        </w:rPr>
        <w:t>-</w:t>
      </w:r>
      <w:r>
        <w:rPr>
          <w:rFonts w:ascii="Times New Roman" w:hAnsi="Times New Roman"/>
          <w:sz w:val="28"/>
          <w:szCs w:val="28"/>
          <w:lang w:val="en-US"/>
        </w:rPr>
        <w:t>EPS</w:t>
      </w:r>
      <w:r>
        <w:rPr>
          <w:rFonts w:ascii="Times New Roman" w:hAnsi="Times New Roman"/>
          <w:sz w:val="28"/>
          <w:szCs w:val="28"/>
        </w:rPr>
        <w:t xml:space="preserve"> и выбор для прогнозного значения </w:t>
      </w:r>
      <w:r>
        <w:rPr>
          <w:rFonts w:ascii="Times New Roman" w:hAnsi="Times New Roman"/>
          <w:sz w:val="28"/>
          <w:szCs w:val="28"/>
          <w:lang w:val="en-US"/>
        </w:rPr>
        <w:t>EBIT</w:t>
      </w:r>
      <w:r>
        <w:rPr>
          <w:rFonts w:ascii="Times New Roman" w:hAnsi="Times New Roman"/>
          <w:sz w:val="28"/>
          <w:szCs w:val="28"/>
        </w:rPr>
        <w:t xml:space="preserve"> такой структуры капитала, при котором значение </w:t>
      </w:r>
      <w:r>
        <w:rPr>
          <w:rFonts w:ascii="Times New Roman" w:hAnsi="Times New Roman"/>
          <w:sz w:val="28"/>
          <w:szCs w:val="28"/>
          <w:lang w:val="en-US"/>
        </w:rPr>
        <w:t>EPS</w:t>
      </w:r>
      <w:r>
        <w:rPr>
          <w:rFonts w:ascii="Times New Roman" w:hAnsi="Times New Roman"/>
          <w:sz w:val="28"/>
          <w:szCs w:val="28"/>
        </w:rPr>
        <w:t xml:space="preserve"> достигало бы максимума (Ван Хорн Дж., 2003). Значение </w:t>
      </w:r>
      <w:r>
        <w:rPr>
          <w:rFonts w:ascii="Times New Roman" w:hAnsi="Times New Roman"/>
          <w:sz w:val="28"/>
          <w:szCs w:val="28"/>
          <w:lang w:val="en-US"/>
        </w:rPr>
        <w:t>EPS</w:t>
      </w:r>
      <w:r>
        <w:rPr>
          <w:rFonts w:ascii="Times New Roman" w:hAnsi="Times New Roman"/>
          <w:sz w:val="28"/>
          <w:szCs w:val="28"/>
        </w:rPr>
        <w:t xml:space="preserve"> равняется чистой прибыли после выплат по заемным средствам, налогам и дивидендам по привилегированным акциям, деленной на количество обыкновенных акций компании:</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8"/>
        <w:gridCol w:w="543"/>
      </w:tblGrid>
      <w:tr w:rsidR="002F36CF" w:rsidTr="002F36CF">
        <w:tc>
          <w:tcPr>
            <w:tcW w:w="9039" w:type="dxa"/>
          </w:tcPr>
          <w:p w:rsidR="002F36CF" w:rsidRDefault="002F36CF" w:rsidP="002F36CF">
            <w:pPr>
              <w:spacing w:after="0" w:line="360" w:lineRule="auto"/>
              <w:jc w:val="center"/>
              <w:rPr>
                <w:rFonts w:ascii="Times New Roman" w:hAnsi="Times New Roman"/>
                <w:sz w:val="28"/>
                <w:szCs w:val="28"/>
                <w:lang w:val="en-US"/>
              </w:rPr>
            </w:pPr>
            <w:r w:rsidRPr="002F36CF">
              <w:rPr>
                <w:rFonts w:ascii="Times New Roman" w:eastAsia="Calibri" w:hAnsi="Times New Roman"/>
                <w:position w:val="-32"/>
                <w:sz w:val="28"/>
                <w:szCs w:val="28"/>
              </w:rPr>
              <w:object w:dxaOrig="4260" w:dyaOrig="740">
                <v:shape id="_x0000_i1033" type="#_x0000_t75" style="width:258pt;height:44.25pt" o:ole="">
                  <v:imagedata r:id="rId23" o:title=""/>
                </v:shape>
                <o:OLEObject Type="Embed" ProgID="Equation.3" ShapeID="_x0000_i1033" DrawAspect="Content" ObjectID="_1431241468" r:id="rId24"/>
              </w:object>
            </w:r>
            <w:r>
              <w:rPr>
                <w:rFonts w:ascii="Times New Roman" w:hAnsi="Times New Roman"/>
                <w:sz w:val="28"/>
                <w:szCs w:val="28"/>
              </w:rPr>
              <w:t>,</w:t>
            </w:r>
          </w:p>
        </w:tc>
        <w:tc>
          <w:tcPr>
            <w:tcW w:w="532" w:type="dxa"/>
          </w:tcPr>
          <w:p w:rsidR="002F36CF" w:rsidRPr="002F36CF" w:rsidRDefault="002F36CF" w:rsidP="005F504E">
            <w:pPr>
              <w:spacing w:after="0" w:line="360" w:lineRule="auto"/>
              <w:jc w:val="both"/>
              <w:rPr>
                <w:rFonts w:ascii="Times New Roman" w:hAnsi="Times New Roman"/>
                <w:sz w:val="28"/>
                <w:szCs w:val="28"/>
              </w:rPr>
            </w:pPr>
            <w:r>
              <w:rPr>
                <w:rFonts w:ascii="Times New Roman" w:hAnsi="Times New Roman"/>
                <w:sz w:val="28"/>
                <w:szCs w:val="28"/>
              </w:rPr>
              <w:t>(6)</w:t>
            </w:r>
          </w:p>
        </w:tc>
      </w:tr>
    </w:tbl>
    <w:p w:rsidR="002F36CF" w:rsidRDefault="002F36CF">
      <w:pPr>
        <w:spacing w:after="0" w:line="360" w:lineRule="auto"/>
        <w:ind w:firstLine="709"/>
        <w:jc w:val="both"/>
        <w:rPr>
          <w:rFonts w:ascii="Times New Roman" w:hAnsi="Times New Roman"/>
          <w:sz w:val="28"/>
          <w:szCs w:val="28"/>
          <w:lang w:val="en-US"/>
        </w:rPr>
      </w:pPr>
    </w:p>
    <w:p w:rsidR="0066571C" w:rsidRDefault="002F36CF" w:rsidP="002F36CF">
      <w:pPr>
        <w:spacing w:after="0" w:line="360" w:lineRule="auto"/>
        <w:ind w:firstLine="709"/>
        <w:jc w:val="both"/>
        <w:rPr>
          <w:rFonts w:ascii="Times New Roman" w:hAnsi="Times New Roman"/>
          <w:sz w:val="28"/>
          <w:szCs w:val="28"/>
        </w:rPr>
      </w:pPr>
      <w:r>
        <w:rPr>
          <w:rFonts w:ascii="Times New Roman" w:hAnsi="Times New Roman"/>
          <w:sz w:val="28"/>
          <w:szCs w:val="28"/>
        </w:rPr>
        <w:t>г</w:t>
      </w:r>
      <w:r w:rsidR="0066571C">
        <w:rPr>
          <w:rFonts w:ascii="Times New Roman" w:hAnsi="Times New Roman"/>
          <w:sz w:val="28"/>
          <w:szCs w:val="28"/>
        </w:rPr>
        <w:t>де</w:t>
      </w:r>
      <w:r w:rsidRPr="002F36CF">
        <w:rPr>
          <w:rFonts w:ascii="Times New Roman" w:hAnsi="Times New Roman"/>
          <w:sz w:val="28"/>
          <w:szCs w:val="28"/>
        </w:rPr>
        <w:t xml:space="preserve">: </w:t>
      </w:r>
      <w:r w:rsidR="0066571C">
        <w:rPr>
          <w:rFonts w:ascii="Times New Roman" w:hAnsi="Times New Roman"/>
          <w:sz w:val="28"/>
          <w:szCs w:val="28"/>
          <w:lang w:val="en-US"/>
        </w:rPr>
        <w:t>t</w:t>
      </w:r>
      <w:r w:rsidR="0066571C">
        <w:rPr>
          <w:rFonts w:ascii="Times New Roman" w:hAnsi="Times New Roman"/>
          <w:sz w:val="28"/>
          <w:szCs w:val="28"/>
        </w:rPr>
        <w:t xml:space="preserve"> – ставка налога на прибыль;</w:t>
      </w:r>
    </w:p>
    <w:p w:rsidR="0066571C" w:rsidRDefault="0066571C" w:rsidP="002F36CF">
      <w:pPr>
        <w:spacing w:after="0" w:line="360" w:lineRule="auto"/>
        <w:ind w:left="707" w:firstLine="709"/>
        <w:jc w:val="both"/>
        <w:rPr>
          <w:rFonts w:ascii="Times New Roman" w:hAnsi="Times New Roman"/>
          <w:sz w:val="28"/>
          <w:szCs w:val="28"/>
        </w:rPr>
      </w:pPr>
      <w:r>
        <w:rPr>
          <w:rFonts w:ascii="Times New Roman" w:hAnsi="Times New Roman"/>
          <w:sz w:val="28"/>
          <w:szCs w:val="28"/>
          <w:lang w:val="en-US"/>
        </w:rPr>
        <w:t>EBIT</w:t>
      </w:r>
      <w:r>
        <w:rPr>
          <w:rFonts w:ascii="Times New Roman" w:hAnsi="Times New Roman"/>
          <w:sz w:val="28"/>
          <w:szCs w:val="28"/>
        </w:rPr>
        <w:t xml:space="preserve"> – прибыль до уплаты процентов по кредитам и налогов;</w:t>
      </w:r>
    </w:p>
    <w:p w:rsidR="0066571C" w:rsidRDefault="0066571C" w:rsidP="002F36CF">
      <w:pPr>
        <w:spacing w:after="0" w:line="360" w:lineRule="auto"/>
        <w:ind w:left="707" w:firstLine="709"/>
        <w:jc w:val="both"/>
        <w:rPr>
          <w:rFonts w:ascii="Times New Roman" w:hAnsi="Times New Roman"/>
          <w:sz w:val="28"/>
          <w:szCs w:val="28"/>
        </w:rPr>
      </w:pPr>
      <w:r>
        <w:rPr>
          <w:rFonts w:ascii="Times New Roman" w:hAnsi="Times New Roman"/>
          <w:sz w:val="28"/>
          <w:szCs w:val="28"/>
          <w:lang w:val="en-US"/>
        </w:rPr>
        <w:t>Interests</w:t>
      </w:r>
      <w:r>
        <w:rPr>
          <w:rFonts w:ascii="Times New Roman" w:hAnsi="Times New Roman"/>
          <w:sz w:val="28"/>
          <w:szCs w:val="28"/>
        </w:rPr>
        <w:t xml:space="preserve"> – процентные платежи по займам;</w:t>
      </w:r>
    </w:p>
    <w:p w:rsidR="0066571C" w:rsidRDefault="0066571C" w:rsidP="002F36CF">
      <w:pPr>
        <w:spacing w:after="0" w:line="360" w:lineRule="auto"/>
        <w:ind w:left="707" w:firstLine="709"/>
        <w:jc w:val="both"/>
        <w:rPr>
          <w:rFonts w:ascii="Times New Roman" w:hAnsi="Times New Roman"/>
          <w:sz w:val="28"/>
          <w:szCs w:val="28"/>
        </w:rPr>
      </w:pPr>
      <w:r>
        <w:rPr>
          <w:rFonts w:ascii="Times New Roman" w:hAnsi="Times New Roman"/>
          <w:sz w:val="28"/>
          <w:szCs w:val="28"/>
          <w:lang w:val="en-US"/>
        </w:rPr>
        <w:t>D</w:t>
      </w:r>
      <w:r>
        <w:rPr>
          <w:rFonts w:ascii="Times New Roman" w:hAnsi="Times New Roman"/>
          <w:sz w:val="28"/>
          <w:szCs w:val="28"/>
          <w:vertAlign w:val="subscript"/>
        </w:rPr>
        <w:t xml:space="preserve">привилегир. </w:t>
      </w:r>
      <w:r>
        <w:rPr>
          <w:rFonts w:ascii="Times New Roman" w:hAnsi="Times New Roman"/>
          <w:sz w:val="28"/>
          <w:szCs w:val="28"/>
        </w:rPr>
        <w:t>– дивиденды по привилегированным акциям;</w:t>
      </w:r>
    </w:p>
    <w:p w:rsidR="002F36CF" w:rsidRDefault="0066571C" w:rsidP="002F36CF">
      <w:pPr>
        <w:spacing w:after="0" w:line="360" w:lineRule="auto"/>
        <w:ind w:left="707" w:firstLine="709"/>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vertAlign w:val="subscript"/>
        </w:rPr>
        <w:t>акций</w:t>
      </w:r>
      <w:r>
        <w:rPr>
          <w:rFonts w:ascii="Times New Roman" w:hAnsi="Times New Roman"/>
          <w:sz w:val="28"/>
          <w:szCs w:val="28"/>
        </w:rPr>
        <w:t xml:space="preserve"> – количество акций в обращении.</w:t>
      </w:r>
    </w:p>
    <w:p w:rsidR="002F36CF" w:rsidRDefault="002F36CF" w:rsidP="002F36CF">
      <w:pPr>
        <w:spacing w:after="0" w:line="360" w:lineRule="auto"/>
        <w:ind w:left="707" w:firstLine="709"/>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Основная цель метода – определение критической точки или так называемой точки безразличия при рассмотрении различных вариантов структуры капитала. Под «точкой безразличия» или «критической точкой» понимается такой уровень операционной прибыли компании, при котором значение прибыли на акцию совпадает по альтернативным вариантам структуры капитала. Условно говоря, должно выполняться условие: </w:t>
      </w:r>
      <w:r>
        <w:rPr>
          <w:rFonts w:ascii="Times New Roman" w:hAnsi="Times New Roman"/>
          <w:sz w:val="28"/>
          <w:szCs w:val="28"/>
          <w:lang w:val="en-US"/>
        </w:rPr>
        <w:t>EPS</w:t>
      </w:r>
      <w:r>
        <w:rPr>
          <w:rFonts w:ascii="Times New Roman" w:hAnsi="Times New Roman"/>
          <w:sz w:val="28"/>
          <w:szCs w:val="28"/>
          <w:vertAlign w:val="subscript"/>
        </w:rPr>
        <w:t>1=</w:t>
      </w:r>
      <w:r>
        <w:rPr>
          <w:rFonts w:ascii="Times New Roman" w:hAnsi="Times New Roman"/>
          <w:sz w:val="28"/>
          <w:szCs w:val="28"/>
          <w:lang w:val="en-US"/>
        </w:rPr>
        <w:t>EPS</w:t>
      </w:r>
      <w:r>
        <w:rPr>
          <w:rFonts w:ascii="Times New Roman" w:hAnsi="Times New Roman"/>
          <w:sz w:val="28"/>
          <w:szCs w:val="28"/>
          <w:vertAlign w:val="subscript"/>
        </w:rPr>
        <w:t>2=</w:t>
      </w:r>
      <w:r>
        <w:rPr>
          <w:rFonts w:ascii="Times New Roman" w:hAnsi="Times New Roman"/>
          <w:sz w:val="28"/>
          <w:szCs w:val="28"/>
          <w:lang w:val="en-US"/>
        </w:rPr>
        <w:t>EPS</w:t>
      </w:r>
      <w:r>
        <w:rPr>
          <w:rFonts w:ascii="Times New Roman" w:hAnsi="Times New Roman"/>
          <w:sz w:val="28"/>
          <w:szCs w:val="28"/>
          <w:vertAlign w:val="subscript"/>
        </w:rPr>
        <w:t xml:space="preserve">3 </w:t>
      </w:r>
      <w:r>
        <w:rPr>
          <w:rFonts w:ascii="Times New Roman" w:hAnsi="Times New Roman"/>
          <w:sz w:val="28"/>
          <w:szCs w:val="28"/>
        </w:rPr>
        <w:t xml:space="preserve">при одинаковом уровне </w:t>
      </w:r>
      <w:r>
        <w:rPr>
          <w:rFonts w:ascii="Times New Roman" w:hAnsi="Times New Roman"/>
          <w:sz w:val="28"/>
          <w:szCs w:val="28"/>
          <w:lang w:val="en-US"/>
        </w:rPr>
        <w:t>EBIT</w:t>
      </w:r>
      <w:r>
        <w:rPr>
          <w:rFonts w:ascii="Times New Roman" w:hAnsi="Times New Roman"/>
          <w:sz w:val="28"/>
          <w:szCs w:val="28"/>
        </w:rPr>
        <w:t xml:space="preserve"> (Ван Хорн</w:t>
      </w:r>
      <w:r w:rsidR="007F70BA">
        <w:rPr>
          <w:rFonts w:ascii="Times New Roman" w:hAnsi="Times New Roman"/>
          <w:sz w:val="28"/>
          <w:szCs w:val="28"/>
        </w:rPr>
        <w:t xml:space="preserve"> </w:t>
      </w:r>
      <w:r>
        <w:rPr>
          <w:rFonts w:ascii="Times New Roman" w:hAnsi="Times New Roman"/>
          <w:sz w:val="28"/>
          <w:szCs w:val="28"/>
        </w:rPr>
        <w:t>Дж., 2003).</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Экономический смысл критической точки заключается в следующем: при операционной прибыли, превышающей точку, компании с большим значением финансового рычага будут обеспечивать более высокий уровень прибыли на одну акцию (</w:t>
      </w:r>
      <w:r>
        <w:rPr>
          <w:rFonts w:ascii="Times New Roman" w:hAnsi="Times New Roman"/>
          <w:sz w:val="28"/>
          <w:szCs w:val="28"/>
          <w:lang w:val="en-US"/>
        </w:rPr>
        <w:t>EPS</w:t>
      </w:r>
      <w:r>
        <w:rPr>
          <w:rFonts w:ascii="Times New Roman" w:hAnsi="Times New Roman"/>
          <w:sz w:val="28"/>
          <w:szCs w:val="28"/>
        </w:rPr>
        <w:t xml:space="preserve">), тогда как при операционной прибыли ниже критической точки более высокое значение </w:t>
      </w:r>
      <w:r>
        <w:rPr>
          <w:rFonts w:ascii="Times New Roman" w:hAnsi="Times New Roman"/>
          <w:sz w:val="28"/>
          <w:szCs w:val="28"/>
          <w:lang w:val="en-US"/>
        </w:rPr>
        <w:t>EPS</w:t>
      </w:r>
      <w:r>
        <w:rPr>
          <w:rFonts w:ascii="Times New Roman" w:hAnsi="Times New Roman"/>
          <w:sz w:val="28"/>
          <w:szCs w:val="28"/>
        </w:rPr>
        <w:t xml:space="preserve"> будут обеспечивать компании с низким значение финансового рычага.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Сама критическая точка, как значение </w:t>
      </w:r>
      <w:r>
        <w:rPr>
          <w:rFonts w:ascii="Times New Roman" w:hAnsi="Times New Roman"/>
          <w:sz w:val="28"/>
          <w:szCs w:val="28"/>
          <w:lang w:val="en-US"/>
        </w:rPr>
        <w:t>EBIT</w:t>
      </w:r>
      <w:r>
        <w:rPr>
          <w:rFonts w:ascii="Times New Roman" w:hAnsi="Times New Roman"/>
          <w:sz w:val="28"/>
          <w:szCs w:val="28"/>
        </w:rPr>
        <w:t xml:space="preserve">, соответствует равенству чистой прибыли на акцию по всем вариантам структуры капитала компании: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8"/>
        <w:gridCol w:w="543"/>
      </w:tblGrid>
      <w:tr w:rsidR="002F36CF" w:rsidRPr="002F36CF" w:rsidTr="002F36CF">
        <w:tc>
          <w:tcPr>
            <w:tcW w:w="9039" w:type="dxa"/>
          </w:tcPr>
          <w:p w:rsidR="002F36CF" w:rsidRPr="002F36CF" w:rsidRDefault="002F36CF" w:rsidP="002F36CF">
            <w:pPr>
              <w:spacing w:after="0" w:line="360" w:lineRule="auto"/>
              <w:jc w:val="center"/>
              <w:rPr>
                <w:rFonts w:ascii="Times New Roman" w:hAnsi="Times New Roman"/>
                <w:sz w:val="28"/>
                <w:szCs w:val="28"/>
              </w:rPr>
            </w:pPr>
            <w:r w:rsidRPr="002F36CF">
              <w:rPr>
                <w:rFonts w:ascii="Times New Roman" w:eastAsia="Calibri" w:hAnsi="Times New Roman"/>
                <w:position w:val="-30"/>
                <w:sz w:val="28"/>
                <w:szCs w:val="28"/>
              </w:rPr>
              <w:object w:dxaOrig="7400" w:dyaOrig="720">
                <v:shape id="_x0000_i1034" type="#_x0000_t75" style="width:396pt;height:38.25pt" o:ole="">
                  <v:imagedata r:id="rId25" o:title=""/>
                </v:shape>
                <o:OLEObject Type="Embed" ProgID="Equation.3" ShapeID="_x0000_i1034" DrawAspect="Content" ObjectID="_1431241469" r:id="rId26"/>
              </w:object>
            </w:r>
            <w:r w:rsidRPr="002F36CF">
              <w:rPr>
                <w:rFonts w:ascii="Times New Roman" w:hAnsi="Times New Roman"/>
                <w:sz w:val="28"/>
                <w:szCs w:val="28"/>
              </w:rPr>
              <w:t>,</w:t>
            </w:r>
          </w:p>
        </w:tc>
        <w:tc>
          <w:tcPr>
            <w:tcW w:w="532" w:type="dxa"/>
          </w:tcPr>
          <w:p w:rsidR="002F36CF" w:rsidRPr="002F36CF" w:rsidRDefault="002F36CF" w:rsidP="005F504E">
            <w:pPr>
              <w:spacing w:after="0" w:line="360" w:lineRule="auto"/>
              <w:jc w:val="both"/>
              <w:rPr>
                <w:rFonts w:ascii="Times New Roman" w:hAnsi="Times New Roman"/>
                <w:sz w:val="28"/>
                <w:szCs w:val="28"/>
              </w:rPr>
            </w:pPr>
            <w:r>
              <w:rPr>
                <w:rFonts w:ascii="Times New Roman" w:hAnsi="Times New Roman"/>
                <w:sz w:val="28"/>
                <w:szCs w:val="28"/>
              </w:rPr>
              <w:t>(7)</w:t>
            </w:r>
          </w:p>
        </w:tc>
      </w:tr>
    </w:tbl>
    <w:p w:rsidR="0066571C" w:rsidRDefault="002F36CF" w:rsidP="002F36CF">
      <w:pPr>
        <w:spacing w:after="0" w:line="360" w:lineRule="auto"/>
        <w:ind w:firstLine="708"/>
        <w:jc w:val="both"/>
        <w:rPr>
          <w:rFonts w:ascii="Times New Roman" w:hAnsi="Times New Roman"/>
          <w:sz w:val="28"/>
          <w:szCs w:val="28"/>
        </w:rPr>
      </w:pPr>
      <w:r>
        <w:rPr>
          <w:rFonts w:ascii="Times New Roman" w:hAnsi="Times New Roman"/>
          <w:sz w:val="28"/>
          <w:szCs w:val="28"/>
        </w:rPr>
        <w:t>г</w:t>
      </w:r>
      <w:r w:rsidR="0066571C">
        <w:rPr>
          <w:rFonts w:ascii="Times New Roman" w:hAnsi="Times New Roman"/>
          <w:sz w:val="28"/>
          <w:szCs w:val="28"/>
        </w:rPr>
        <w:t>де</w:t>
      </w:r>
      <w:r>
        <w:rPr>
          <w:rFonts w:ascii="Times New Roman" w:hAnsi="Times New Roman"/>
          <w:sz w:val="28"/>
          <w:szCs w:val="28"/>
        </w:rPr>
        <w:t xml:space="preserve">:    </w:t>
      </w:r>
      <w:r w:rsidR="0066571C">
        <w:rPr>
          <w:rFonts w:ascii="Times New Roman" w:hAnsi="Times New Roman"/>
          <w:sz w:val="28"/>
          <w:szCs w:val="28"/>
          <w:lang w:val="en-US"/>
        </w:rPr>
        <w:t>t</w:t>
      </w:r>
      <w:r w:rsidR="0066571C">
        <w:rPr>
          <w:rFonts w:ascii="Times New Roman" w:hAnsi="Times New Roman"/>
          <w:sz w:val="28"/>
          <w:szCs w:val="28"/>
        </w:rPr>
        <w:t xml:space="preserve"> – ставка налога на прибыль;</w:t>
      </w:r>
    </w:p>
    <w:p w:rsidR="0066571C" w:rsidRDefault="0066571C" w:rsidP="002F36CF">
      <w:pPr>
        <w:spacing w:after="0" w:line="360" w:lineRule="auto"/>
        <w:ind w:left="707" w:firstLine="709"/>
        <w:jc w:val="both"/>
        <w:rPr>
          <w:rFonts w:ascii="Times New Roman" w:hAnsi="Times New Roman"/>
          <w:sz w:val="28"/>
          <w:szCs w:val="28"/>
        </w:rPr>
      </w:pPr>
      <w:r>
        <w:rPr>
          <w:rFonts w:ascii="Times New Roman" w:hAnsi="Times New Roman"/>
          <w:sz w:val="28"/>
          <w:szCs w:val="28"/>
          <w:lang w:val="en-US"/>
        </w:rPr>
        <w:t>D</w:t>
      </w:r>
      <w:r>
        <w:rPr>
          <w:rFonts w:ascii="Times New Roman" w:hAnsi="Times New Roman"/>
          <w:sz w:val="28"/>
          <w:szCs w:val="28"/>
          <w:vertAlign w:val="subscript"/>
        </w:rPr>
        <w:t xml:space="preserve">привилегир. </w:t>
      </w:r>
      <w:r>
        <w:rPr>
          <w:rFonts w:ascii="Times New Roman" w:hAnsi="Times New Roman"/>
          <w:sz w:val="28"/>
          <w:szCs w:val="28"/>
        </w:rPr>
        <w:t>– дивиденды по привилегированным акциям;</w:t>
      </w:r>
    </w:p>
    <w:p w:rsidR="0066571C" w:rsidRDefault="0066571C" w:rsidP="002F36CF">
      <w:pPr>
        <w:spacing w:after="0" w:line="360" w:lineRule="auto"/>
        <w:ind w:left="707" w:firstLine="708"/>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vertAlign w:val="subscript"/>
        </w:rPr>
        <w:t>1,2</w:t>
      </w:r>
      <w:r>
        <w:rPr>
          <w:rFonts w:ascii="Times New Roman" w:hAnsi="Times New Roman"/>
          <w:sz w:val="28"/>
          <w:szCs w:val="28"/>
        </w:rPr>
        <w:t xml:space="preserve"> – суммарное ежегодное значение выплат процентов по вариантам структуры капитала (в денежном выражении)</w:t>
      </w:r>
      <w:r>
        <w:rPr>
          <w:rFonts w:ascii="Times New Roman" w:hAnsi="Times New Roman"/>
          <w:sz w:val="28"/>
          <w:szCs w:val="28"/>
        </w:rPr>
        <w:tab/>
      </w:r>
    </w:p>
    <w:p w:rsidR="0066571C" w:rsidRDefault="0066571C" w:rsidP="002F36CF">
      <w:pPr>
        <w:spacing w:after="0" w:line="360" w:lineRule="auto"/>
        <w:ind w:left="707" w:firstLine="708"/>
        <w:jc w:val="both"/>
        <w:rPr>
          <w:rFonts w:ascii="Times New Roman" w:hAnsi="Times New Roman"/>
          <w:sz w:val="28"/>
          <w:szCs w:val="28"/>
        </w:rPr>
      </w:pPr>
      <w:r>
        <w:rPr>
          <w:rFonts w:ascii="Times New Roman" w:hAnsi="Times New Roman"/>
          <w:sz w:val="28"/>
          <w:szCs w:val="28"/>
          <w:lang w:val="en-US"/>
        </w:rPr>
        <w:lastRenderedPageBreak/>
        <w:t>N</w:t>
      </w:r>
      <w:r>
        <w:rPr>
          <w:rFonts w:ascii="Times New Roman" w:hAnsi="Times New Roman"/>
          <w:sz w:val="28"/>
          <w:szCs w:val="28"/>
          <w:vertAlign w:val="subscript"/>
        </w:rPr>
        <w:t>1,2</w:t>
      </w:r>
      <w:r>
        <w:rPr>
          <w:rFonts w:ascii="Times New Roman" w:hAnsi="Times New Roman"/>
          <w:sz w:val="28"/>
          <w:szCs w:val="28"/>
        </w:rPr>
        <w:t xml:space="preserve"> – число размещенных акций по вариантам структуры капитала;</w:t>
      </w:r>
    </w:p>
    <w:p w:rsidR="002F36CF" w:rsidRDefault="0066571C" w:rsidP="002F36CF">
      <w:pPr>
        <w:spacing w:after="0" w:line="360" w:lineRule="auto"/>
        <w:ind w:left="707" w:firstLine="708"/>
        <w:jc w:val="both"/>
        <w:rPr>
          <w:rFonts w:ascii="Times New Roman" w:hAnsi="Times New Roman"/>
          <w:sz w:val="28"/>
          <w:szCs w:val="28"/>
        </w:rPr>
      </w:pPr>
      <w:r>
        <w:rPr>
          <w:rFonts w:ascii="Times New Roman" w:hAnsi="Times New Roman"/>
          <w:sz w:val="28"/>
          <w:szCs w:val="28"/>
          <w:lang w:val="en-US"/>
        </w:rPr>
        <w:t>EBIT</w:t>
      </w:r>
      <w:r>
        <w:rPr>
          <w:rFonts w:ascii="Times New Roman" w:hAnsi="Times New Roman"/>
          <w:sz w:val="28"/>
          <w:szCs w:val="28"/>
        </w:rPr>
        <w:t>* – критическое значение операционной прибыли.</w:t>
      </w:r>
    </w:p>
    <w:p w:rsidR="002F36CF" w:rsidRDefault="002F36CF" w:rsidP="002F36CF">
      <w:pPr>
        <w:spacing w:after="0" w:line="360" w:lineRule="auto"/>
        <w:ind w:left="707" w:firstLine="708"/>
        <w:jc w:val="both"/>
        <w:rPr>
          <w:rFonts w:ascii="Times New Roman" w:hAnsi="Times New Roman"/>
          <w:sz w:val="28"/>
          <w:szCs w:val="28"/>
        </w:rPr>
      </w:pPr>
    </w:p>
    <w:p w:rsidR="0066571C" w:rsidRDefault="0066571C">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Следует подчеркнуть, что </w:t>
      </w:r>
      <w:r>
        <w:rPr>
          <w:rFonts w:ascii="Times New Roman" w:hAnsi="Times New Roman"/>
          <w:sz w:val="28"/>
          <w:szCs w:val="28"/>
          <w:lang w:val="en-US"/>
        </w:rPr>
        <w:t>EPS</w:t>
      </w:r>
      <w:r>
        <w:rPr>
          <w:rFonts w:ascii="Times New Roman" w:hAnsi="Times New Roman"/>
          <w:sz w:val="28"/>
          <w:szCs w:val="28"/>
        </w:rPr>
        <w:t xml:space="preserve"> используется лишь как мера чувствительности при сравнении различных вариантов соотношения долга и заемных средств, а не как критерий для принятия финансовых решений. Прежде всего, это связано с тем, что в модель, описанную выше, не включен риск. Включение риска в модель, однако, может быть осуществлено с помощью одного из следующих способов (Теплова, 1998):</w:t>
      </w:r>
    </w:p>
    <w:p w:rsidR="0066571C" w:rsidRDefault="0066571C">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 xml:space="preserve">Оценка вероятностного распределения будущих значений прибыли </w:t>
      </w:r>
      <w:r>
        <w:rPr>
          <w:rFonts w:ascii="Times New Roman" w:hAnsi="Times New Roman"/>
          <w:sz w:val="28"/>
          <w:szCs w:val="28"/>
          <w:lang w:val="en-US"/>
        </w:rPr>
        <w:t>EBIT</w:t>
      </w:r>
      <w:r>
        <w:rPr>
          <w:rFonts w:ascii="Times New Roman" w:hAnsi="Times New Roman"/>
          <w:sz w:val="28"/>
          <w:szCs w:val="28"/>
        </w:rPr>
        <w:t xml:space="preserve">;  </w:t>
      </w:r>
    </w:p>
    <w:p w:rsidR="0066571C" w:rsidRDefault="0066571C">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 xml:space="preserve">Сравнение вариантов структуры капитала при наиболее вероятном значение </w:t>
      </w:r>
      <w:r>
        <w:rPr>
          <w:rFonts w:ascii="Times New Roman" w:hAnsi="Times New Roman"/>
          <w:sz w:val="28"/>
          <w:szCs w:val="28"/>
          <w:lang w:val="en-US"/>
        </w:rPr>
        <w:t>EBIT</w:t>
      </w:r>
      <w:r>
        <w:rPr>
          <w:rFonts w:ascii="Times New Roman" w:hAnsi="Times New Roman"/>
          <w:sz w:val="28"/>
          <w:szCs w:val="28"/>
        </w:rPr>
        <w:t xml:space="preserve">. Так, чем ближе вероятное значение </w:t>
      </w:r>
      <w:r>
        <w:rPr>
          <w:rFonts w:ascii="Times New Roman" w:hAnsi="Times New Roman"/>
          <w:sz w:val="28"/>
          <w:szCs w:val="28"/>
          <w:lang w:val="en-US"/>
        </w:rPr>
        <w:t>EBIT</w:t>
      </w:r>
      <w:r>
        <w:rPr>
          <w:rFonts w:ascii="Times New Roman" w:hAnsi="Times New Roman"/>
          <w:sz w:val="28"/>
          <w:szCs w:val="28"/>
        </w:rPr>
        <w:t xml:space="preserve"> к критической точке, тем более предпочтительным является вариант, который обеспечивает наибольшее значение показателя </w:t>
      </w:r>
      <w:r>
        <w:rPr>
          <w:rFonts w:ascii="Times New Roman" w:hAnsi="Times New Roman"/>
          <w:sz w:val="28"/>
          <w:szCs w:val="28"/>
          <w:lang w:val="en-US"/>
        </w:rPr>
        <w:t>EPS</w:t>
      </w:r>
      <w:r>
        <w:rPr>
          <w:rFonts w:ascii="Times New Roman" w:hAnsi="Times New Roman"/>
          <w:sz w:val="28"/>
          <w:szCs w:val="28"/>
        </w:rPr>
        <w:t>;</w:t>
      </w:r>
    </w:p>
    <w:p w:rsidR="0066571C" w:rsidRDefault="0066571C">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 xml:space="preserve">Оценка вероятности для ситуации, когда </w:t>
      </w:r>
      <w:r>
        <w:rPr>
          <w:rFonts w:ascii="Times New Roman" w:hAnsi="Times New Roman"/>
          <w:sz w:val="28"/>
          <w:szCs w:val="28"/>
          <w:lang w:val="en-US"/>
        </w:rPr>
        <w:t>EBIT</w:t>
      </w:r>
      <w:r>
        <w:rPr>
          <w:rFonts w:ascii="Times New Roman" w:hAnsi="Times New Roman"/>
          <w:sz w:val="28"/>
          <w:szCs w:val="28"/>
        </w:rPr>
        <w:t xml:space="preserve"> будет ниже критической точки, то есть оценка факторов риска. Чем ниже вероятность, тем более выгодным для компании является вариант финансирования с наибольшим значением </w:t>
      </w:r>
      <w:r>
        <w:rPr>
          <w:rFonts w:ascii="Times New Roman" w:hAnsi="Times New Roman"/>
          <w:sz w:val="28"/>
          <w:szCs w:val="28"/>
          <w:lang w:val="en-US"/>
        </w:rPr>
        <w:t>EPS</w:t>
      </w:r>
      <w:r>
        <w:rPr>
          <w:rFonts w:ascii="Times New Roman" w:hAnsi="Times New Roman"/>
          <w:sz w:val="28"/>
          <w:szCs w:val="28"/>
        </w:rPr>
        <w:t xml:space="preserve">. Алгоритм оценки включает в себя стандартное отклонение по операционной прибыли для анализа нормированного отклонения прогнозного значения от критической точки. </w:t>
      </w:r>
    </w:p>
    <w:p w:rsidR="0066571C" w:rsidRDefault="0066571C">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Оценка точки финансовой безубыточности (</w:t>
      </w:r>
      <w:r>
        <w:rPr>
          <w:rFonts w:ascii="Times New Roman" w:hAnsi="Times New Roman"/>
          <w:sz w:val="28"/>
          <w:szCs w:val="28"/>
          <w:lang w:val="en-US"/>
        </w:rPr>
        <w:t>EBIT</w:t>
      </w:r>
      <w:r>
        <w:rPr>
          <w:rFonts w:ascii="Times New Roman" w:hAnsi="Times New Roman"/>
          <w:sz w:val="28"/>
          <w:szCs w:val="28"/>
        </w:rPr>
        <w:t>’’) для каждого варианта структуры капитала, которая может быть оценена следующим образом:</w:t>
      </w:r>
    </w:p>
    <w:tbl>
      <w:tblPr>
        <w:tblStyle w:val="a9"/>
        <w:tblW w:w="0" w:type="auto"/>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2"/>
        <w:gridCol w:w="543"/>
      </w:tblGrid>
      <w:tr w:rsidR="002F36CF" w:rsidTr="002F36CF">
        <w:tc>
          <w:tcPr>
            <w:tcW w:w="7623" w:type="dxa"/>
          </w:tcPr>
          <w:p w:rsidR="002F36CF" w:rsidRDefault="002F36CF" w:rsidP="002F36CF">
            <w:pPr>
              <w:spacing w:after="0" w:line="360" w:lineRule="auto"/>
              <w:jc w:val="center"/>
              <w:rPr>
                <w:rFonts w:ascii="Times New Roman" w:hAnsi="Times New Roman"/>
                <w:sz w:val="28"/>
                <w:szCs w:val="28"/>
              </w:rPr>
            </w:pPr>
            <w:r w:rsidRPr="002F36CF">
              <w:rPr>
                <w:rFonts w:ascii="Times New Roman" w:eastAsia="Calibri" w:hAnsi="Times New Roman"/>
                <w:position w:val="-24"/>
                <w:sz w:val="28"/>
                <w:szCs w:val="28"/>
              </w:rPr>
              <w:object w:dxaOrig="2079" w:dyaOrig="660">
                <v:shape id="_x0000_i1035" type="#_x0000_t75" style="width:118.5pt;height:37.5pt" o:ole="">
                  <v:imagedata r:id="rId27" o:title=""/>
                </v:shape>
                <o:OLEObject Type="Embed" ProgID="Equation.3" ShapeID="_x0000_i1035" DrawAspect="Content" ObjectID="_1431241470" r:id="rId28"/>
              </w:object>
            </w:r>
            <w:r>
              <w:rPr>
                <w:rFonts w:ascii="Times New Roman" w:hAnsi="Times New Roman"/>
                <w:sz w:val="28"/>
                <w:szCs w:val="28"/>
              </w:rPr>
              <w:t>,</w:t>
            </w:r>
          </w:p>
        </w:tc>
        <w:tc>
          <w:tcPr>
            <w:tcW w:w="532" w:type="dxa"/>
          </w:tcPr>
          <w:p w:rsidR="002F36CF" w:rsidRPr="002F36CF" w:rsidRDefault="002F36CF" w:rsidP="005F504E">
            <w:pPr>
              <w:spacing w:after="0" w:line="360" w:lineRule="auto"/>
              <w:jc w:val="both"/>
              <w:rPr>
                <w:rFonts w:ascii="Times New Roman" w:hAnsi="Times New Roman"/>
                <w:sz w:val="28"/>
                <w:szCs w:val="28"/>
              </w:rPr>
            </w:pPr>
            <w:r>
              <w:rPr>
                <w:rFonts w:ascii="Times New Roman" w:hAnsi="Times New Roman"/>
                <w:sz w:val="28"/>
                <w:szCs w:val="28"/>
              </w:rPr>
              <w:t>(8)</w:t>
            </w:r>
          </w:p>
        </w:tc>
      </w:tr>
    </w:tbl>
    <w:p w:rsidR="0066571C" w:rsidRDefault="002F36CF" w:rsidP="002F36CF">
      <w:pPr>
        <w:spacing w:after="0" w:line="360" w:lineRule="auto"/>
        <w:ind w:firstLine="708"/>
        <w:jc w:val="both"/>
        <w:rPr>
          <w:rFonts w:ascii="Times New Roman" w:hAnsi="Times New Roman"/>
          <w:sz w:val="28"/>
          <w:szCs w:val="28"/>
        </w:rPr>
      </w:pPr>
      <w:r>
        <w:rPr>
          <w:rFonts w:ascii="Times New Roman" w:hAnsi="Times New Roman"/>
          <w:sz w:val="28"/>
          <w:szCs w:val="28"/>
        </w:rPr>
        <w:t>г</w:t>
      </w:r>
      <w:r w:rsidR="0066571C">
        <w:rPr>
          <w:rFonts w:ascii="Times New Roman" w:hAnsi="Times New Roman"/>
          <w:sz w:val="28"/>
          <w:szCs w:val="28"/>
        </w:rPr>
        <w:t>де</w:t>
      </w:r>
      <w:r>
        <w:rPr>
          <w:rFonts w:ascii="Times New Roman" w:hAnsi="Times New Roman"/>
          <w:sz w:val="28"/>
          <w:szCs w:val="28"/>
        </w:rPr>
        <w:t xml:space="preserve">:  </w:t>
      </w:r>
      <w:r>
        <w:rPr>
          <w:rFonts w:ascii="Times New Roman" w:hAnsi="Times New Roman"/>
          <w:sz w:val="28"/>
          <w:szCs w:val="28"/>
        </w:rPr>
        <w:tab/>
      </w:r>
      <w:r w:rsidR="0066571C">
        <w:rPr>
          <w:rFonts w:ascii="Times New Roman" w:hAnsi="Times New Roman"/>
          <w:sz w:val="28"/>
          <w:szCs w:val="28"/>
          <w:lang w:val="en-US"/>
        </w:rPr>
        <w:t>t</w:t>
      </w:r>
      <w:r w:rsidR="0066571C">
        <w:rPr>
          <w:rFonts w:ascii="Times New Roman" w:hAnsi="Times New Roman"/>
          <w:sz w:val="28"/>
          <w:szCs w:val="28"/>
        </w:rPr>
        <w:t xml:space="preserve"> – ставка налога на прибыль;</w:t>
      </w:r>
    </w:p>
    <w:p w:rsidR="0066571C" w:rsidRDefault="0066571C" w:rsidP="002F36CF">
      <w:pPr>
        <w:spacing w:after="0" w:line="360" w:lineRule="auto"/>
        <w:ind w:left="707" w:firstLine="708"/>
        <w:jc w:val="both"/>
        <w:rPr>
          <w:rFonts w:ascii="Times New Roman" w:hAnsi="Times New Roman"/>
          <w:sz w:val="28"/>
          <w:szCs w:val="28"/>
        </w:rPr>
      </w:pPr>
      <w:r>
        <w:rPr>
          <w:rFonts w:ascii="Times New Roman" w:hAnsi="Times New Roman"/>
          <w:sz w:val="28"/>
          <w:szCs w:val="28"/>
          <w:lang w:val="en-US"/>
        </w:rPr>
        <w:lastRenderedPageBreak/>
        <w:t>D</w:t>
      </w:r>
      <w:r>
        <w:rPr>
          <w:rFonts w:ascii="Times New Roman" w:hAnsi="Times New Roman"/>
          <w:sz w:val="28"/>
          <w:szCs w:val="28"/>
          <w:vertAlign w:val="subscript"/>
        </w:rPr>
        <w:t xml:space="preserve">привилегир. </w:t>
      </w:r>
      <w:r>
        <w:rPr>
          <w:rFonts w:ascii="Times New Roman" w:hAnsi="Times New Roman"/>
          <w:sz w:val="28"/>
          <w:szCs w:val="28"/>
        </w:rPr>
        <w:t>– дивиденды по привилегированным акциям;</w:t>
      </w:r>
    </w:p>
    <w:p w:rsidR="0066571C" w:rsidRDefault="0066571C" w:rsidP="002F36CF">
      <w:pPr>
        <w:spacing w:after="0" w:line="360" w:lineRule="auto"/>
        <w:ind w:left="1415"/>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 ежегодные выплаты по привлеченному и планируемого к привлечению заемного капитала.</w:t>
      </w:r>
    </w:p>
    <w:p w:rsidR="0066571C" w:rsidRDefault="0066571C" w:rsidP="005F50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Чем выше значение </w:t>
      </w:r>
      <w:r>
        <w:rPr>
          <w:rFonts w:ascii="Times New Roman" w:hAnsi="Times New Roman"/>
          <w:sz w:val="28"/>
          <w:szCs w:val="28"/>
          <w:lang w:val="en-US"/>
        </w:rPr>
        <w:t>EBIT</w:t>
      </w:r>
      <w:r>
        <w:rPr>
          <w:rFonts w:ascii="Times New Roman" w:hAnsi="Times New Roman"/>
          <w:sz w:val="28"/>
          <w:szCs w:val="28"/>
        </w:rPr>
        <w:t>’’, тем выше риски соответствующего варианта финансирования.</w:t>
      </w:r>
    </w:p>
    <w:p w:rsidR="0066571C" w:rsidRDefault="0066571C">
      <w:pPr>
        <w:spacing w:after="0" w:line="360" w:lineRule="auto"/>
        <w:jc w:val="both"/>
        <w:rPr>
          <w:rFonts w:ascii="Times New Roman" w:hAnsi="Times New Roman"/>
          <w:sz w:val="28"/>
          <w:szCs w:val="28"/>
        </w:rPr>
      </w:pPr>
      <w:r>
        <w:rPr>
          <w:rFonts w:ascii="Times New Roman" w:hAnsi="Times New Roman"/>
          <w:sz w:val="28"/>
          <w:szCs w:val="28"/>
        </w:rPr>
        <w:tab/>
        <w:t xml:space="preserve">Подобным образом можно включить в модель </w:t>
      </w:r>
      <w:r>
        <w:rPr>
          <w:rFonts w:ascii="Times New Roman" w:hAnsi="Times New Roman"/>
          <w:sz w:val="28"/>
          <w:szCs w:val="28"/>
          <w:lang w:val="en-US"/>
        </w:rPr>
        <w:t>EBIT</w:t>
      </w:r>
      <w:r>
        <w:rPr>
          <w:rFonts w:ascii="Times New Roman" w:hAnsi="Times New Roman"/>
          <w:sz w:val="28"/>
          <w:szCs w:val="28"/>
        </w:rPr>
        <w:t>-</w:t>
      </w:r>
      <w:r>
        <w:rPr>
          <w:rFonts w:ascii="Times New Roman" w:hAnsi="Times New Roman"/>
          <w:sz w:val="28"/>
          <w:szCs w:val="28"/>
          <w:lang w:val="en-US"/>
        </w:rPr>
        <w:t>EPS</w:t>
      </w:r>
      <w:r>
        <w:rPr>
          <w:rFonts w:ascii="Times New Roman" w:hAnsi="Times New Roman"/>
          <w:sz w:val="28"/>
          <w:szCs w:val="28"/>
        </w:rPr>
        <w:t xml:space="preserve"> фактор риска и попробовать оценить его для каждого соответствующего варианта финансирования.</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 </w:t>
      </w:r>
      <w:r>
        <w:rPr>
          <w:rFonts w:ascii="Times New Roman" w:hAnsi="Times New Roman"/>
          <w:sz w:val="28"/>
          <w:szCs w:val="28"/>
          <w:lang w:val="en-US"/>
        </w:rPr>
        <w:t>EBIT</w:t>
      </w:r>
      <w:r>
        <w:rPr>
          <w:rFonts w:ascii="Times New Roman" w:hAnsi="Times New Roman"/>
          <w:sz w:val="28"/>
          <w:szCs w:val="28"/>
        </w:rPr>
        <w:t>-</w:t>
      </w:r>
      <w:r>
        <w:rPr>
          <w:rFonts w:ascii="Times New Roman" w:hAnsi="Times New Roman"/>
          <w:sz w:val="28"/>
          <w:szCs w:val="28"/>
          <w:lang w:val="en-US"/>
        </w:rPr>
        <w:t>EPS</w:t>
      </w:r>
      <w:r>
        <w:rPr>
          <w:rFonts w:ascii="Times New Roman" w:hAnsi="Times New Roman"/>
          <w:sz w:val="28"/>
          <w:szCs w:val="28"/>
        </w:rPr>
        <w:t xml:space="preserve"> наиболее часто критикуется за статичный подход к выбору структуры капитала и отказ от учета таких факторов, как, например, асимметричность информации. Метод рассматривает альтернативные варианты финансирования, не допуская их комбинации при принятии решения. Еще одним существенные недостатком метода является концентрация внимания на максимизации коэффициента прибыли на акцию (</w:t>
      </w:r>
      <w:r>
        <w:rPr>
          <w:rFonts w:ascii="Times New Roman" w:hAnsi="Times New Roman"/>
          <w:sz w:val="28"/>
          <w:szCs w:val="28"/>
          <w:lang w:val="en-US"/>
        </w:rPr>
        <w:t>EPS</w:t>
      </w:r>
      <w:r>
        <w:rPr>
          <w:rFonts w:ascii="Times New Roman" w:hAnsi="Times New Roman"/>
          <w:sz w:val="28"/>
          <w:szCs w:val="28"/>
        </w:rPr>
        <w:t xml:space="preserve">), а не рыночной оценки капитала фирмы. Максимизация </w:t>
      </w:r>
      <w:r>
        <w:rPr>
          <w:rFonts w:ascii="Times New Roman" w:hAnsi="Times New Roman"/>
          <w:sz w:val="28"/>
          <w:szCs w:val="28"/>
          <w:lang w:val="en-US"/>
        </w:rPr>
        <w:t>EPS</w:t>
      </w:r>
      <w:r>
        <w:rPr>
          <w:rFonts w:ascii="Times New Roman" w:hAnsi="Times New Roman"/>
          <w:sz w:val="28"/>
          <w:szCs w:val="28"/>
        </w:rPr>
        <w:t xml:space="preserve"> может приводить к такому высокому уровню риска, что стоимость капитала компании не будет минимальным, а соответственно, значение оценки капитала будет далеко от максимума</w:t>
      </w:r>
      <w:r w:rsidR="00927C7F">
        <w:rPr>
          <w:rFonts w:ascii="Times New Roman" w:hAnsi="Times New Roman"/>
          <w:sz w:val="28"/>
          <w:szCs w:val="28"/>
        </w:rPr>
        <w:t xml:space="preserve"> (Брейли, Майерс, 2004)</w:t>
      </w:r>
      <w:r>
        <w:rPr>
          <w:rFonts w:ascii="Times New Roman" w:hAnsi="Times New Roman"/>
          <w:sz w:val="28"/>
          <w:szCs w:val="28"/>
        </w:rPr>
        <w:t>.</w:t>
      </w:r>
    </w:p>
    <w:p w:rsidR="0066571C" w:rsidRDefault="0066571C">
      <w:pPr>
        <w:spacing w:after="0" w:line="360" w:lineRule="auto"/>
        <w:ind w:firstLine="709"/>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i/>
          <w:sz w:val="28"/>
          <w:szCs w:val="28"/>
        </w:rPr>
      </w:pPr>
      <w:r>
        <w:rPr>
          <w:rFonts w:ascii="Times New Roman" w:hAnsi="Times New Roman"/>
          <w:i/>
          <w:sz w:val="28"/>
          <w:szCs w:val="28"/>
        </w:rPr>
        <w:t>Метод средневзвешенных затрат на капитал (</w:t>
      </w:r>
      <w:r>
        <w:rPr>
          <w:rFonts w:ascii="Times New Roman" w:hAnsi="Times New Roman"/>
          <w:i/>
          <w:sz w:val="28"/>
          <w:szCs w:val="28"/>
          <w:lang w:val="en-US"/>
        </w:rPr>
        <w:t>WACC</w:t>
      </w:r>
      <w:r>
        <w:rPr>
          <w:rFonts w:ascii="Times New Roman" w:hAnsi="Times New Roman"/>
          <w:i/>
          <w:sz w:val="28"/>
          <w:szCs w:val="28"/>
        </w:rPr>
        <w:t>)</w:t>
      </w:r>
    </w:p>
    <w:p w:rsidR="0066571C" w:rsidRDefault="0066571C">
      <w:pPr>
        <w:spacing w:after="0" w:line="360" w:lineRule="auto"/>
        <w:ind w:firstLine="709"/>
        <w:jc w:val="both"/>
        <w:rPr>
          <w:rFonts w:ascii="Times New Roman" w:hAnsi="Times New Roman"/>
          <w:iCs/>
          <w:sz w:val="28"/>
          <w:szCs w:val="28"/>
        </w:rPr>
      </w:pPr>
      <w:r>
        <w:rPr>
          <w:rFonts w:ascii="Times New Roman" w:hAnsi="Times New Roman"/>
          <w:sz w:val="28"/>
          <w:szCs w:val="28"/>
        </w:rPr>
        <w:t>Методом, который как раз рассматривает стоимость капитала компании, является метод средневзвешенных затрат на капитал (</w:t>
      </w:r>
      <w:r>
        <w:rPr>
          <w:rFonts w:ascii="Times New Roman" w:hAnsi="Times New Roman"/>
          <w:sz w:val="28"/>
          <w:szCs w:val="28"/>
          <w:lang w:val="en-US"/>
        </w:rPr>
        <w:t>WACC</w:t>
      </w:r>
      <w:r>
        <w:rPr>
          <w:rFonts w:ascii="Times New Roman" w:hAnsi="Times New Roman"/>
          <w:sz w:val="28"/>
          <w:szCs w:val="28"/>
        </w:rPr>
        <w:t xml:space="preserve">). </w:t>
      </w:r>
      <w:r>
        <w:rPr>
          <w:rFonts w:ascii="Times New Roman" w:hAnsi="Times New Roman"/>
          <w:sz w:val="28"/>
          <w:szCs w:val="28"/>
          <w:lang w:val="en-US"/>
        </w:rPr>
        <w:t>WACC</w:t>
      </w:r>
      <w:r>
        <w:rPr>
          <w:rFonts w:ascii="Times New Roman" w:hAnsi="Times New Roman"/>
          <w:sz w:val="28"/>
          <w:szCs w:val="28"/>
        </w:rPr>
        <w:t xml:space="preserve"> – модель, </w:t>
      </w:r>
      <w:r>
        <w:rPr>
          <w:rFonts w:ascii="Times New Roman" w:hAnsi="Times New Roman"/>
          <w:iCs/>
          <w:sz w:val="28"/>
          <w:szCs w:val="28"/>
        </w:rPr>
        <w:t xml:space="preserve">базирующаяся на стоимости привлекаемого капитала, позволяющая определить его минимальную фактическую стоимость. Минимальное значение </w:t>
      </w:r>
      <w:r>
        <w:rPr>
          <w:rFonts w:ascii="Times New Roman" w:hAnsi="Times New Roman"/>
          <w:iCs/>
          <w:sz w:val="28"/>
          <w:szCs w:val="28"/>
          <w:lang w:val="en-US"/>
        </w:rPr>
        <w:t>WACC</w:t>
      </w:r>
      <w:r>
        <w:rPr>
          <w:rFonts w:ascii="Times New Roman" w:hAnsi="Times New Roman"/>
          <w:iCs/>
          <w:sz w:val="28"/>
          <w:szCs w:val="28"/>
        </w:rPr>
        <w:t xml:space="preserve"> соответствует максимальному значению стоимости бизнеса.</w:t>
      </w:r>
    </w:p>
    <w:p w:rsidR="0066571C" w:rsidRDefault="0066571C">
      <w:pPr>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Идея, лежащая в основе формулы средневзвешенных затрат на капитал, интуитивна проста. Применительно к структуре капитала компании идея метода заключается в следующем: если бизнес рентабелен настолько, чтобы выплачивать проценты после уплаты налогов по имеющимся у фирмы </w:t>
      </w:r>
      <w:r>
        <w:rPr>
          <w:rFonts w:ascii="Times New Roman" w:hAnsi="Times New Roman"/>
          <w:iCs/>
          <w:sz w:val="28"/>
          <w:szCs w:val="28"/>
        </w:rPr>
        <w:lastRenderedPageBreak/>
        <w:t>долгам, а также обеспечивает максимальную доходность влож</w:t>
      </w:r>
      <w:r w:rsidR="00194907">
        <w:rPr>
          <w:rFonts w:ascii="Times New Roman" w:hAnsi="Times New Roman"/>
          <w:iCs/>
          <w:sz w:val="28"/>
          <w:szCs w:val="28"/>
        </w:rPr>
        <w:t xml:space="preserve">енных в него инвестиций, значит, </w:t>
      </w:r>
      <w:r>
        <w:rPr>
          <w:rFonts w:ascii="Times New Roman" w:hAnsi="Times New Roman"/>
          <w:iCs/>
          <w:sz w:val="28"/>
          <w:szCs w:val="28"/>
        </w:rPr>
        <w:t>текущая структура капитала оптимальна</w:t>
      </w:r>
      <w:r w:rsidR="0022050A" w:rsidRPr="0022050A">
        <w:rPr>
          <w:rFonts w:ascii="Times New Roman" w:hAnsi="Times New Roman"/>
          <w:iCs/>
          <w:sz w:val="28"/>
          <w:szCs w:val="28"/>
        </w:rPr>
        <w:t xml:space="preserve"> (</w:t>
      </w:r>
      <w:r w:rsidR="0022050A">
        <w:rPr>
          <w:rFonts w:ascii="Times New Roman" w:hAnsi="Times New Roman"/>
          <w:iCs/>
          <w:sz w:val="28"/>
          <w:szCs w:val="28"/>
          <w:lang w:val="en-US"/>
        </w:rPr>
        <w:t>Modigliani</w:t>
      </w:r>
      <w:r w:rsidR="0022050A" w:rsidRPr="0022050A">
        <w:rPr>
          <w:rFonts w:ascii="Times New Roman" w:hAnsi="Times New Roman"/>
          <w:iCs/>
          <w:sz w:val="28"/>
          <w:szCs w:val="28"/>
        </w:rPr>
        <w:t xml:space="preserve">, </w:t>
      </w:r>
      <w:r w:rsidR="0022050A">
        <w:rPr>
          <w:rFonts w:ascii="Times New Roman" w:hAnsi="Times New Roman"/>
          <w:iCs/>
          <w:sz w:val="28"/>
          <w:szCs w:val="28"/>
          <w:lang w:val="en-US"/>
        </w:rPr>
        <w:t>Miller</w:t>
      </w:r>
      <w:r w:rsidR="0022050A" w:rsidRPr="0022050A">
        <w:rPr>
          <w:rFonts w:ascii="Times New Roman" w:hAnsi="Times New Roman"/>
          <w:iCs/>
          <w:sz w:val="28"/>
          <w:szCs w:val="28"/>
        </w:rPr>
        <w:t>, 1963)</w:t>
      </w:r>
      <w:r>
        <w:rPr>
          <w:rFonts w:ascii="Times New Roman" w:hAnsi="Times New Roman"/>
          <w:iCs/>
          <w:sz w:val="28"/>
          <w:szCs w:val="28"/>
        </w:rPr>
        <w:t xml:space="preserve">. Таким образом, оптимизация структуры капитала достигается путем минимизации коэффициента </w:t>
      </w:r>
      <w:r>
        <w:rPr>
          <w:rFonts w:ascii="Times New Roman" w:hAnsi="Times New Roman"/>
          <w:iCs/>
          <w:sz w:val="28"/>
          <w:szCs w:val="28"/>
          <w:lang w:val="en-US"/>
        </w:rPr>
        <w:t>WACC</w:t>
      </w:r>
      <w:r>
        <w:rPr>
          <w:rFonts w:ascii="Times New Roman" w:hAnsi="Times New Roman"/>
          <w:iCs/>
          <w:sz w:val="28"/>
          <w:szCs w:val="28"/>
        </w:rPr>
        <w:t>, который имеет вид:</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8"/>
        <w:gridCol w:w="543"/>
      </w:tblGrid>
      <w:tr w:rsidR="002F36CF" w:rsidTr="002F36CF">
        <w:tc>
          <w:tcPr>
            <w:tcW w:w="9039" w:type="dxa"/>
          </w:tcPr>
          <w:p w:rsidR="002F36CF" w:rsidRDefault="002F36CF" w:rsidP="002F36CF">
            <w:pPr>
              <w:spacing w:after="0" w:line="360" w:lineRule="auto"/>
              <w:jc w:val="center"/>
              <w:rPr>
                <w:rFonts w:ascii="Times New Roman" w:hAnsi="Times New Roman"/>
                <w:sz w:val="28"/>
                <w:szCs w:val="28"/>
              </w:rPr>
            </w:pPr>
            <w:r w:rsidRPr="002F36CF">
              <w:rPr>
                <w:rFonts w:ascii="Times New Roman" w:eastAsia="Calibri" w:hAnsi="Times New Roman"/>
                <w:position w:val="-24"/>
                <w:sz w:val="28"/>
                <w:szCs w:val="28"/>
              </w:rPr>
              <w:object w:dxaOrig="2980" w:dyaOrig="620">
                <v:shape id="_x0000_i1036" type="#_x0000_t75" style="width:167.25pt;height:38.25pt" o:ole="">
                  <v:imagedata r:id="rId29" o:title=""/>
                </v:shape>
                <o:OLEObject Type="Embed" ProgID="Equation.3" ShapeID="_x0000_i1036" DrawAspect="Content" ObjectID="_1431241471" r:id="rId30"/>
              </w:object>
            </w:r>
            <w:r>
              <w:rPr>
                <w:rFonts w:ascii="Times New Roman" w:hAnsi="Times New Roman"/>
                <w:sz w:val="28"/>
                <w:szCs w:val="28"/>
              </w:rPr>
              <w:t>,</w:t>
            </w:r>
          </w:p>
        </w:tc>
        <w:tc>
          <w:tcPr>
            <w:tcW w:w="532" w:type="dxa"/>
          </w:tcPr>
          <w:p w:rsidR="002F36CF" w:rsidRPr="002F36CF" w:rsidRDefault="002F36CF" w:rsidP="005F504E">
            <w:pPr>
              <w:spacing w:after="0" w:line="360" w:lineRule="auto"/>
              <w:jc w:val="both"/>
              <w:rPr>
                <w:rFonts w:ascii="Times New Roman" w:hAnsi="Times New Roman"/>
                <w:sz w:val="28"/>
                <w:szCs w:val="28"/>
              </w:rPr>
            </w:pPr>
            <w:r>
              <w:rPr>
                <w:rFonts w:ascii="Times New Roman" w:hAnsi="Times New Roman"/>
                <w:sz w:val="28"/>
                <w:szCs w:val="28"/>
              </w:rPr>
              <w:t>(9)</w:t>
            </w:r>
          </w:p>
        </w:tc>
      </w:tr>
    </w:tbl>
    <w:p w:rsidR="002F36CF" w:rsidRDefault="002F36CF">
      <w:pPr>
        <w:spacing w:after="0" w:line="360" w:lineRule="auto"/>
        <w:ind w:firstLine="709"/>
        <w:jc w:val="both"/>
        <w:rPr>
          <w:rFonts w:ascii="Times New Roman" w:hAnsi="Times New Roman"/>
          <w:sz w:val="28"/>
          <w:szCs w:val="28"/>
        </w:rPr>
      </w:pPr>
    </w:p>
    <w:p w:rsidR="0066571C" w:rsidRDefault="002F36CF" w:rsidP="002F36CF">
      <w:pPr>
        <w:spacing w:after="0" w:line="360" w:lineRule="auto"/>
        <w:ind w:firstLine="709"/>
        <w:jc w:val="both"/>
        <w:rPr>
          <w:rFonts w:ascii="Times New Roman" w:hAnsi="Times New Roman"/>
          <w:sz w:val="28"/>
          <w:szCs w:val="28"/>
        </w:rPr>
      </w:pPr>
      <w:r>
        <w:rPr>
          <w:rFonts w:ascii="Times New Roman" w:hAnsi="Times New Roman"/>
          <w:sz w:val="28"/>
          <w:szCs w:val="28"/>
        </w:rPr>
        <w:t>г</w:t>
      </w:r>
      <w:r w:rsidR="0066571C">
        <w:rPr>
          <w:rFonts w:ascii="Times New Roman" w:hAnsi="Times New Roman"/>
          <w:sz w:val="28"/>
          <w:szCs w:val="28"/>
        </w:rPr>
        <w:t>де</w:t>
      </w:r>
      <w:r>
        <w:rPr>
          <w:rFonts w:ascii="Times New Roman" w:hAnsi="Times New Roman"/>
          <w:sz w:val="28"/>
          <w:szCs w:val="28"/>
        </w:rPr>
        <w:t xml:space="preserve">:  </w:t>
      </w:r>
      <w:r w:rsidR="0066571C">
        <w:rPr>
          <w:rFonts w:ascii="Times New Roman" w:hAnsi="Times New Roman"/>
          <w:sz w:val="28"/>
          <w:szCs w:val="28"/>
          <w:lang w:val="en-US"/>
        </w:rPr>
        <w:t>WACC</w:t>
      </w:r>
      <w:r w:rsidR="0066571C">
        <w:rPr>
          <w:rFonts w:ascii="Times New Roman" w:hAnsi="Times New Roman"/>
          <w:sz w:val="28"/>
          <w:szCs w:val="28"/>
        </w:rPr>
        <w:t xml:space="preserve"> – средневзвешенные затраты на капитал;</w:t>
      </w:r>
    </w:p>
    <w:p w:rsidR="0066571C" w:rsidRDefault="0066571C" w:rsidP="002F36CF">
      <w:pPr>
        <w:spacing w:after="0" w:line="360" w:lineRule="auto"/>
        <w:ind w:left="707" w:firstLine="709"/>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lang w:val="en-US"/>
        </w:rPr>
        <w:t>D</w:t>
      </w:r>
      <w:r>
        <w:rPr>
          <w:rFonts w:ascii="Times New Roman" w:hAnsi="Times New Roman"/>
          <w:sz w:val="28"/>
          <w:szCs w:val="28"/>
        </w:rPr>
        <w:t>– затраты на заемный капитал;</w:t>
      </w:r>
    </w:p>
    <w:p w:rsidR="0066571C" w:rsidRDefault="0066571C" w:rsidP="002F36CF">
      <w:pPr>
        <w:spacing w:after="0" w:line="360" w:lineRule="auto"/>
        <w:ind w:left="707" w:firstLine="709"/>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Е</w:t>
      </w:r>
      <w:r>
        <w:rPr>
          <w:rFonts w:ascii="Times New Roman" w:hAnsi="Times New Roman"/>
          <w:sz w:val="28"/>
          <w:szCs w:val="28"/>
        </w:rPr>
        <w:t xml:space="preserve"> – затраты на собственный капитал;</w:t>
      </w:r>
    </w:p>
    <w:p w:rsidR="0066571C" w:rsidRDefault="0066571C" w:rsidP="002F36CF">
      <w:pPr>
        <w:spacing w:after="0" w:line="360" w:lineRule="auto"/>
        <w:ind w:left="707" w:firstLine="709"/>
        <w:jc w:val="both"/>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rPr>
        <w:t xml:space="preserve"> – предельная ставка по налогам на прибыль корпораций;</w:t>
      </w:r>
    </w:p>
    <w:p w:rsidR="0066571C" w:rsidRDefault="0066571C" w:rsidP="002F36CF">
      <w:pPr>
        <w:spacing w:after="0" w:line="360" w:lineRule="auto"/>
        <w:ind w:left="707" w:firstLine="709"/>
        <w:jc w:val="both"/>
        <w:rPr>
          <w:rFonts w:ascii="Times New Roman" w:hAnsi="Times New Roman"/>
          <w:sz w:val="28"/>
          <w:szCs w:val="28"/>
        </w:rPr>
      </w:pPr>
      <w:r>
        <w:rPr>
          <w:rFonts w:ascii="Times New Roman" w:hAnsi="Times New Roman"/>
          <w:sz w:val="28"/>
          <w:szCs w:val="28"/>
          <w:lang w:val="en-US"/>
        </w:rPr>
        <w:t>D</w:t>
      </w:r>
      <w:r>
        <w:rPr>
          <w:rFonts w:ascii="Times New Roman" w:hAnsi="Times New Roman"/>
          <w:sz w:val="28"/>
          <w:szCs w:val="28"/>
        </w:rPr>
        <w:t xml:space="preserve"> – рыночная стоимость долговых обязательств фирмы;</w:t>
      </w:r>
    </w:p>
    <w:p w:rsidR="0066571C" w:rsidRDefault="0066571C" w:rsidP="002F36CF">
      <w:pPr>
        <w:spacing w:after="0" w:line="360" w:lineRule="auto"/>
        <w:ind w:left="707" w:firstLine="709"/>
        <w:jc w:val="both"/>
        <w:rPr>
          <w:rFonts w:ascii="Times New Roman" w:hAnsi="Times New Roman"/>
          <w:sz w:val="28"/>
          <w:szCs w:val="28"/>
        </w:rPr>
      </w:pPr>
      <w:r>
        <w:rPr>
          <w:rFonts w:ascii="Times New Roman" w:hAnsi="Times New Roman"/>
          <w:sz w:val="28"/>
          <w:szCs w:val="28"/>
          <w:lang w:val="en-US"/>
        </w:rPr>
        <w:t>E</w:t>
      </w:r>
      <w:r>
        <w:rPr>
          <w:rFonts w:ascii="Times New Roman" w:hAnsi="Times New Roman"/>
          <w:sz w:val="28"/>
          <w:szCs w:val="28"/>
        </w:rPr>
        <w:t xml:space="preserve"> – рыночная стоимость собственного капитала компании;</w:t>
      </w:r>
    </w:p>
    <w:p w:rsidR="0066571C" w:rsidRDefault="0066571C" w:rsidP="002F36CF">
      <w:pPr>
        <w:spacing w:after="0" w:line="360" w:lineRule="auto"/>
        <w:ind w:left="707" w:firstLine="709"/>
        <w:jc w:val="both"/>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rPr>
        <w:t>=</w:t>
      </w:r>
      <w:r>
        <w:rPr>
          <w:rFonts w:ascii="Times New Roman" w:hAnsi="Times New Roman"/>
          <w:sz w:val="28"/>
          <w:szCs w:val="28"/>
          <w:lang w:val="en-US"/>
        </w:rPr>
        <w:t>D</w:t>
      </w:r>
      <w:r>
        <w:rPr>
          <w:rFonts w:ascii="Times New Roman" w:hAnsi="Times New Roman"/>
          <w:sz w:val="28"/>
          <w:szCs w:val="28"/>
        </w:rPr>
        <w:t>+</w:t>
      </w:r>
      <w:r>
        <w:rPr>
          <w:rFonts w:ascii="Times New Roman" w:hAnsi="Times New Roman"/>
          <w:sz w:val="28"/>
          <w:szCs w:val="28"/>
          <w:lang w:val="en-US"/>
        </w:rPr>
        <w:t>E</w:t>
      </w:r>
      <w:r>
        <w:rPr>
          <w:rFonts w:ascii="Times New Roman" w:hAnsi="Times New Roman"/>
          <w:sz w:val="28"/>
          <w:szCs w:val="28"/>
        </w:rPr>
        <w:t xml:space="preserve"> – суммарная рыночная стоимость фирмы.</w:t>
      </w:r>
    </w:p>
    <w:p w:rsidR="005F504E" w:rsidRDefault="005F504E" w:rsidP="002F36CF">
      <w:pPr>
        <w:spacing w:after="0" w:line="360" w:lineRule="auto"/>
        <w:ind w:left="707" w:firstLine="709"/>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С точки зрения управления обе ставки К</w:t>
      </w:r>
      <w:r>
        <w:rPr>
          <w:rFonts w:ascii="Times New Roman" w:hAnsi="Times New Roman"/>
          <w:sz w:val="28"/>
          <w:szCs w:val="28"/>
          <w:vertAlign w:val="subscript"/>
        </w:rPr>
        <w:t xml:space="preserve">Е </w:t>
      </w:r>
      <w:r>
        <w:rPr>
          <w:rFonts w:ascii="Times New Roman" w:hAnsi="Times New Roman"/>
          <w:sz w:val="28"/>
          <w:szCs w:val="28"/>
        </w:rPr>
        <w:t>и К</w:t>
      </w:r>
      <w:r>
        <w:rPr>
          <w:rFonts w:ascii="Times New Roman" w:hAnsi="Times New Roman"/>
          <w:sz w:val="28"/>
          <w:szCs w:val="28"/>
          <w:vertAlign w:val="subscript"/>
          <w:lang w:val="en-US"/>
        </w:rPr>
        <w:t>D</w:t>
      </w:r>
      <w:r>
        <w:rPr>
          <w:rFonts w:ascii="Times New Roman" w:hAnsi="Times New Roman"/>
          <w:sz w:val="28"/>
          <w:szCs w:val="28"/>
        </w:rPr>
        <w:t xml:space="preserve"> означают требования инвесторов по доходности, которое ложится на плечи менеджмента. Таким образом, совокупная величина </w:t>
      </w:r>
      <w:r>
        <w:rPr>
          <w:rFonts w:ascii="Times New Roman" w:hAnsi="Times New Roman"/>
          <w:sz w:val="28"/>
          <w:szCs w:val="28"/>
          <w:lang w:val="en-US"/>
        </w:rPr>
        <w:t>WACC</w:t>
      </w:r>
      <w:r>
        <w:rPr>
          <w:rFonts w:ascii="Times New Roman" w:hAnsi="Times New Roman"/>
          <w:sz w:val="28"/>
          <w:szCs w:val="28"/>
        </w:rPr>
        <w:t xml:space="preserve"> принимает характер затрат на привлечение капитала, которые обязательно должны быть покрыты доходностью фирмы.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Затраты на собственный капитал</w:t>
      </w:r>
      <w:r w:rsidR="0022050A" w:rsidRPr="0022050A">
        <w:rPr>
          <w:rFonts w:ascii="Times New Roman" w:hAnsi="Times New Roman"/>
          <w:sz w:val="28"/>
          <w:szCs w:val="28"/>
        </w:rPr>
        <w:t xml:space="preserve"> </w:t>
      </w:r>
      <w:r>
        <w:rPr>
          <w:rFonts w:ascii="Times New Roman" w:hAnsi="Times New Roman"/>
          <w:sz w:val="28"/>
          <w:szCs w:val="28"/>
        </w:rPr>
        <w:t>К</w:t>
      </w:r>
      <w:r>
        <w:rPr>
          <w:rFonts w:ascii="Times New Roman" w:hAnsi="Times New Roman"/>
          <w:sz w:val="28"/>
          <w:szCs w:val="28"/>
          <w:vertAlign w:val="subscript"/>
          <w:lang w:val="en-US"/>
        </w:rPr>
        <w:t>E</w:t>
      </w:r>
      <w:r>
        <w:rPr>
          <w:rFonts w:ascii="Times New Roman" w:hAnsi="Times New Roman"/>
          <w:sz w:val="28"/>
          <w:szCs w:val="28"/>
        </w:rPr>
        <w:t xml:space="preserve"> модели зависят от финансового рычага </w:t>
      </w:r>
      <w:r>
        <w:rPr>
          <w:rFonts w:ascii="Times New Roman" w:hAnsi="Times New Roman"/>
          <w:sz w:val="28"/>
          <w:szCs w:val="28"/>
          <w:lang w:val="en-US"/>
        </w:rPr>
        <w:t>D</w:t>
      </w:r>
      <w:r>
        <w:rPr>
          <w:rFonts w:ascii="Times New Roman" w:hAnsi="Times New Roman"/>
          <w:sz w:val="28"/>
          <w:szCs w:val="28"/>
        </w:rPr>
        <w:t>/</w:t>
      </w:r>
      <w:r>
        <w:rPr>
          <w:rFonts w:ascii="Times New Roman" w:hAnsi="Times New Roman"/>
          <w:sz w:val="28"/>
          <w:szCs w:val="28"/>
          <w:lang w:val="en-US"/>
        </w:rPr>
        <w:t>E</w:t>
      </w:r>
      <w:r>
        <w:rPr>
          <w:rFonts w:ascii="Times New Roman" w:hAnsi="Times New Roman"/>
          <w:sz w:val="28"/>
          <w:szCs w:val="28"/>
        </w:rPr>
        <w:t xml:space="preserve"> и эта зависимость определяется с помощью коэффициента β в модели </w:t>
      </w:r>
      <w:r>
        <w:rPr>
          <w:rFonts w:ascii="Times New Roman" w:hAnsi="Times New Roman"/>
          <w:sz w:val="28"/>
          <w:szCs w:val="28"/>
          <w:lang w:val="en-US"/>
        </w:rPr>
        <w:t>local</w:t>
      </w:r>
      <w:r w:rsidR="00927C7F">
        <w:rPr>
          <w:rFonts w:ascii="Times New Roman" w:hAnsi="Times New Roman"/>
          <w:sz w:val="28"/>
          <w:szCs w:val="28"/>
        </w:rPr>
        <w:t xml:space="preserve"> </w:t>
      </w:r>
      <w:r>
        <w:rPr>
          <w:rFonts w:ascii="Times New Roman" w:hAnsi="Times New Roman"/>
          <w:sz w:val="28"/>
          <w:szCs w:val="28"/>
          <w:lang w:val="en-US"/>
        </w:rPr>
        <w:t>CAPM</w:t>
      </w:r>
      <w:r>
        <w:rPr>
          <w:rFonts w:ascii="Times New Roman" w:hAnsi="Times New Roman"/>
          <w:sz w:val="28"/>
          <w:szCs w:val="28"/>
        </w:rPr>
        <w:t xml:space="preserve"> (</w:t>
      </w:r>
      <w:r w:rsidR="0022050A">
        <w:rPr>
          <w:rFonts w:ascii="Times New Roman" w:hAnsi="Times New Roman"/>
          <w:sz w:val="28"/>
          <w:szCs w:val="28"/>
          <w:lang w:val="en-US"/>
        </w:rPr>
        <w:t>Sharpe</w:t>
      </w:r>
      <w:r>
        <w:rPr>
          <w:rFonts w:ascii="Times New Roman" w:hAnsi="Times New Roman"/>
          <w:sz w:val="28"/>
          <w:szCs w:val="28"/>
        </w:rPr>
        <w:t>, 1964). Данный коэффициент рассматривается как показатель систематического риска, позволяя учесть инвестиционный риск компании. В общем виде формула для определения К</w:t>
      </w:r>
      <w:r>
        <w:rPr>
          <w:rFonts w:ascii="Times New Roman" w:hAnsi="Times New Roman"/>
          <w:sz w:val="28"/>
          <w:szCs w:val="28"/>
          <w:vertAlign w:val="subscript"/>
        </w:rPr>
        <w:t>Е</w:t>
      </w:r>
      <w:r>
        <w:rPr>
          <w:rFonts w:ascii="Times New Roman" w:hAnsi="Times New Roman"/>
          <w:sz w:val="28"/>
          <w:szCs w:val="28"/>
        </w:rPr>
        <w:t xml:space="preserve"> выглядит следующим образом (</w:t>
      </w:r>
      <w:r w:rsidR="0022050A">
        <w:rPr>
          <w:rFonts w:ascii="Times New Roman" w:hAnsi="Times New Roman"/>
          <w:sz w:val="28"/>
          <w:szCs w:val="28"/>
          <w:lang w:val="en-US"/>
        </w:rPr>
        <w:t>Sharpe</w:t>
      </w:r>
      <w:r>
        <w:rPr>
          <w:rFonts w:ascii="Times New Roman" w:hAnsi="Times New Roman"/>
          <w:sz w:val="28"/>
          <w:szCs w:val="28"/>
        </w:rPr>
        <w:t>, 1964):</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8"/>
        <w:gridCol w:w="683"/>
      </w:tblGrid>
      <w:tr w:rsidR="005F504E" w:rsidTr="005F504E">
        <w:tc>
          <w:tcPr>
            <w:tcW w:w="9039" w:type="dxa"/>
          </w:tcPr>
          <w:p w:rsidR="005F504E" w:rsidRDefault="005F504E" w:rsidP="005F504E">
            <w:pPr>
              <w:spacing w:after="0" w:line="360" w:lineRule="auto"/>
              <w:jc w:val="center"/>
              <w:rPr>
                <w:rFonts w:ascii="Times New Roman" w:hAnsi="Times New Roman"/>
                <w:sz w:val="28"/>
                <w:szCs w:val="28"/>
              </w:rPr>
            </w:pPr>
            <w:r w:rsidRPr="005F504E">
              <w:rPr>
                <w:rFonts w:ascii="Times New Roman" w:eastAsia="Calibri" w:hAnsi="Times New Roman"/>
                <w:position w:val="-14"/>
                <w:sz w:val="28"/>
                <w:szCs w:val="28"/>
              </w:rPr>
              <w:object w:dxaOrig="2100" w:dyaOrig="380">
                <v:shape id="_x0000_i1037" type="#_x0000_t75" style="width:2in;height:25.5pt" o:ole="">
                  <v:imagedata r:id="rId31" o:title=""/>
                </v:shape>
                <o:OLEObject Type="Embed" ProgID="Equation.3" ShapeID="_x0000_i1037" DrawAspect="Content" ObjectID="_1431241472" r:id="rId32"/>
              </w:object>
            </w:r>
            <w:r>
              <w:rPr>
                <w:rFonts w:ascii="Times New Roman" w:hAnsi="Times New Roman"/>
                <w:sz w:val="28"/>
                <w:szCs w:val="28"/>
              </w:rPr>
              <w:t>,</w:t>
            </w:r>
          </w:p>
        </w:tc>
        <w:tc>
          <w:tcPr>
            <w:tcW w:w="532" w:type="dxa"/>
          </w:tcPr>
          <w:p w:rsidR="005F504E" w:rsidRPr="005F504E" w:rsidRDefault="005F504E" w:rsidP="005F504E">
            <w:pPr>
              <w:spacing w:after="0" w:line="360" w:lineRule="auto"/>
              <w:jc w:val="both"/>
              <w:rPr>
                <w:rFonts w:ascii="Times New Roman" w:hAnsi="Times New Roman"/>
                <w:sz w:val="28"/>
                <w:szCs w:val="28"/>
              </w:rPr>
            </w:pPr>
            <w:r>
              <w:rPr>
                <w:rFonts w:ascii="Times New Roman" w:hAnsi="Times New Roman"/>
                <w:sz w:val="28"/>
                <w:szCs w:val="28"/>
              </w:rPr>
              <w:t>(10)</w:t>
            </w:r>
          </w:p>
        </w:tc>
      </w:tr>
    </w:tbl>
    <w:p w:rsidR="0066571C" w:rsidRDefault="005F504E" w:rsidP="005F504E">
      <w:pPr>
        <w:spacing w:after="0" w:line="360" w:lineRule="auto"/>
        <w:ind w:firstLine="709"/>
        <w:jc w:val="both"/>
        <w:rPr>
          <w:rFonts w:ascii="Times New Roman" w:hAnsi="Times New Roman"/>
          <w:sz w:val="28"/>
          <w:szCs w:val="28"/>
        </w:rPr>
      </w:pPr>
      <w:r>
        <w:rPr>
          <w:rFonts w:ascii="Times New Roman" w:hAnsi="Times New Roman"/>
          <w:sz w:val="28"/>
          <w:szCs w:val="28"/>
        </w:rPr>
        <w:t>г</w:t>
      </w:r>
      <w:r w:rsidR="0066571C">
        <w:rPr>
          <w:rFonts w:ascii="Times New Roman" w:hAnsi="Times New Roman"/>
          <w:sz w:val="28"/>
          <w:szCs w:val="28"/>
        </w:rPr>
        <w:t>де</w:t>
      </w:r>
      <w:r>
        <w:rPr>
          <w:rFonts w:ascii="Times New Roman" w:hAnsi="Times New Roman"/>
          <w:sz w:val="28"/>
          <w:szCs w:val="28"/>
        </w:rPr>
        <w:t xml:space="preserve">:   </w:t>
      </w:r>
      <w:r w:rsidR="0066571C">
        <w:rPr>
          <w:rFonts w:ascii="Times New Roman" w:hAnsi="Times New Roman"/>
          <w:sz w:val="28"/>
          <w:szCs w:val="28"/>
        </w:rPr>
        <w:t>К</w:t>
      </w:r>
      <w:r w:rsidR="0066571C">
        <w:rPr>
          <w:rFonts w:ascii="Times New Roman" w:hAnsi="Times New Roman"/>
          <w:sz w:val="28"/>
          <w:szCs w:val="28"/>
          <w:vertAlign w:val="subscript"/>
        </w:rPr>
        <w:t>Е</w:t>
      </w:r>
      <w:r w:rsidR="0066571C">
        <w:rPr>
          <w:rFonts w:ascii="Times New Roman" w:hAnsi="Times New Roman"/>
          <w:sz w:val="28"/>
          <w:szCs w:val="28"/>
        </w:rPr>
        <w:t xml:space="preserve"> – затраты на собственный капитал;</w:t>
      </w:r>
    </w:p>
    <w:p w:rsidR="0066571C" w:rsidRDefault="0066571C" w:rsidP="005F504E">
      <w:pPr>
        <w:spacing w:after="0" w:line="360" w:lineRule="auto"/>
        <w:ind w:left="707" w:firstLine="709"/>
        <w:jc w:val="both"/>
        <w:rPr>
          <w:rFonts w:ascii="Times New Roman" w:hAnsi="Times New Roman"/>
          <w:sz w:val="28"/>
          <w:szCs w:val="28"/>
        </w:rPr>
      </w:pPr>
      <w:bookmarkStart w:id="5" w:name="OLE_LINK2"/>
      <w:bookmarkStart w:id="6" w:name="OLE_LINK3"/>
      <w:r>
        <w:rPr>
          <w:rFonts w:ascii="Times New Roman" w:hAnsi="Times New Roman"/>
          <w:sz w:val="28"/>
          <w:szCs w:val="28"/>
          <w:lang w:val="en-US"/>
        </w:rPr>
        <w:t>r</w:t>
      </w:r>
      <w:r>
        <w:rPr>
          <w:rFonts w:ascii="Times New Roman" w:hAnsi="Times New Roman"/>
          <w:sz w:val="28"/>
          <w:szCs w:val="28"/>
          <w:vertAlign w:val="subscript"/>
          <w:lang w:val="en-US"/>
        </w:rPr>
        <w:t>f</w:t>
      </w:r>
      <w:r>
        <w:rPr>
          <w:rFonts w:ascii="Times New Roman" w:hAnsi="Times New Roman"/>
          <w:sz w:val="28"/>
          <w:szCs w:val="28"/>
        </w:rPr>
        <w:t xml:space="preserve"> – безрисковая ставка доходности;</w:t>
      </w:r>
    </w:p>
    <w:p w:rsidR="0066571C" w:rsidRDefault="0066571C" w:rsidP="005F504E">
      <w:pPr>
        <w:spacing w:after="0" w:line="360" w:lineRule="auto"/>
        <w:ind w:left="707" w:firstLine="709"/>
        <w:jc w:val="both"/>
        <w:rPr>
          <w:rFonts w:ascii="Times New Roman" w:hAnsi="Times New Roman"/>
          <w:sz w:val="28"/>
          <w:szCs w:val="28"/>
        </w:rPr>
      </w:pPr>
      <w:r>
        <w:rPr>
          <w:rFonts w:ascii="Times New Roman" w:hAnsi="Times New Roman"/>
          <w:sz w:val="28"/>
          <w:szCs w:val="28"/>
          <w:lang w:val="en-US"/>
        </w:rPr>
        <w:t>r</w:t>
      </w:r>
      <w:r>
        <w:rPr>
          <w:rFonts w:ascii="Times New Roman" w:hAnsi="Times New Roman"/>
          <w:sz w:val="28"/>
          <w:szCs w:val="28"/>
          <w:vertAlign w:val="subscript"/>
          <w:lang w:val="en-US"/>
        </w:rPr>
        <w:t>m</w:t>
      </w:r>
      <w:r>
        <w:rPr>
          <w:rFonts w:ascii="Times New Roman" w:hAnsi="Times New Roman"/>
          <w:sz w:val="28"/>
          <w:szCs w:val="28"/>
        </w:rPr>
        <w:t xml:space="preserve"> – доходность рынка;</w:t>
      </w:r>
    </w:p>
    <w:bookmarkEnd w:id="5"/>
    <w:bookmarkEnd w:id="6"/>
    <w:p w:rsidR="0066571C" w:rsidRDefault="0066571C" w:rsidP="005F504E">
      <w:pPr>
        <w:spacing w:after="0" w:line="360" w:lineRule="auto"/>
        <w:ind w:left="707" w:firstLine="709"/>
        <w:jc w:val="both"/>
        <w:rPr>
          <w:rFonts w:ascii="Times New Roman" w:hAnsi="Times New Roman"/>
          <w:sz w:val="28"/>
          <w:szCs w:val="28"/>
        </w:rPr>
      </w:pPr>
      <w:r>
        <w:rPr>
          <w:rFonts w:ascii="Times New Roman" w:hAnsi="Times New Roman"/>
          <w:sz w:val="28"/>
          <w:szCs w:val="28"/>
        </w:rPr>
        <w:lastRenderedPageBreak/>
        <w:t>β – коэффициент, измеряющий систематический риск фирмы.</w:t>
      </w:r>
    </w:p>
    <w:p w:rsidR="005F504E" w:rsidRDefault="005F504E" w:rsidP="005F504E">
      <w:pPr>
        <w:spacing w:after="0" w:line="360" w:lineRule="auto"/>
        <w:ind w:left="707" w:firstLine="709"/>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Для оценки премии за рыночный риск используются исторические значения индекса страны, в которой действует компания. Таким образом, значение рыночной премии будет определяться как разница между доходностью акций в долгосрочном периоде и ценными бумагами, свободными от риска дефолта. Понятно, что такой подход хорошо работает в странах, имеющих достаточно крупный, диверсифицированный фондовый рынок в долгосрочном периоде, и в силу вышеназванных причин иногда возникают проблемы при оценке К</w:t>
      </w:r>
      <w:r>
        <w:rPr>
          <w:rFonts w:ascii="Times New Roman" w:hAnsi="Times New Roman"/>
          <w:sz w:val="28"/>
          <w:szCs w:val="28"/>
          <w:vertAlign w:val="subscript"/>
        </w:rPr>
        <w:t>Е</w:t>
      </w:r>
      <w:r>
        <w:rPr>
          <w:rFonts w:ascii="Times New Roman" w:hAnsi="Times New Roman"/>
          <w:sz w:val="28"/>
          <w:szCs w:val="28"/>
        </w:rPr>
        <w:t xml:space="preserve"> с помощью модели </w:t>
      </w:r>
      <w:r>
        <w:rPr>
          <w:rFonts w:ascii="Times New Roman" w:hAnsi="Times New Roman"/>
          <w:sz w:val="28"/>
          <w:szCs w:val="28"/>
          <w:lang w:val="en-US"/>
        </w:rPr>
        <w:t>local</w:t>
      </w:r>
      <w:r w:rsidR="007F70BA">
        <w:rPr>
          <w:rFonts w:ascii="Times New Roman" w:hAnsi="Times New Roman"/>
          <w:sz w:val="28"/>
          <w:szCs w:val="28"/>
        </w:rPr>
        <w:t xml:space="preserve"> </w:t>
      </w:r>
      <w:r>
        <w:rPr>
          <w:rFonts w:ascii="Times New Roman" w:hAnsi="Times New Roman"/>
          <w:sz w:val="28"/>
          <w:szCs w:val="28"/>
          <w:lang w:val="en-US"/>
        </w:rPr>
        <w:t>CAPM</w:t>
      </w:r>
      <w:r>
        <w:rPr>
          <w:rFonts w:ascii="Times New Roman" w:hAnsi="Times New Roman"/>
          <w:sz w:val="28"/>
          <w:szCs w:val="28"/>
        </w:rPr>
        <w:t>.</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Стоимость заемного капитала обычно определяется следующими переменными (Дамодаран, 2004):</w:t>
      </w:r>
    </w:p>
    <w:p w:rsidR="0066571C" w:rsidRDefault="0066571C">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Безрисковая ставка. При росте безрисковой ставки, стоимость долговых обязательств фирм также растет.</w:t>
      </w:r>
    </w:p>
    <w:p w:rsidR="0066571C" w:rsidRDefault="0066571C">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 xml:space="preserve">Риск дефолта компании (и спред дефолта). При повышении риска дефолта компании стоимость заимствования также растет. Спред дефолта же меняется со временем и может варьироваться в зависимости от срока погашения. </w:t>
      </w:r>
    </w:p>
    <w:p w:rsidR="0066571C" w:rsidRDefault="0066571C">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 xml:space="preserve">Налоговые выгоды, связанные с долгом. Поскольку использования заемного капитала предполагает экономию от эффекта налогового щита, стоимость долга снижается.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Самый простой сценарий для оценки реальной стоимости долга существует, если фирма выпустила долгосрочные обязательства и имеет кредитный рейтинг, полученный от агентства такого, как </w:t>
      </w:r>
      <w:r>
        <w:rPr>
          <w:rFonts w:ascii="Times New Roman" w:hAnsi="Times New Roman"/>
          <w:sz w:val="28"/>
          <w:szCs w:val="28"/>
          <w:lang w:val="en-US"/>
        </w:rPr>
        <w:t>Standard</w:t>
      </w:r>
      <w:r>
        <w:rPr>
          <w:rFonts w:ascii="Times New Roman" w:hAnsi="Times New Roman"/>
          <w:sz w:val="28"/>
          <w:szCs w:val="28"/>
        </w:rPr>
        <w:t>&amp;</w:t>
      </w:r>
      <w:r>
        <w:rPr>
          <w:rFonts w:ascii="Times New Roman" w:hAnsi="Times New Roman"/>
          <w:sz w:val="28"/>
          <w:szCs w:val="28"/>
          <w:lang w:val="en-US"/>
        </w:rPr>
        <w:t>Poor</w:t>
      </w:r>
      <w:r>
        <w:rPr>
          <w:rFonts w:ascii="Times New Roman" w:hAnsi="Times New Roman"/>
          <w:sz w:val="28"/>
          <w:szCs w:val="28"/>
        </w:rPr>
        <w:t>’</w:t>
      </w:r>
      <w:r>
        <w:rPr>
          <w:rFonts w:ascii="Times New Roman" w:hAnsi="Times New Roman"/>
          <w:sz w:val="28"/>
          <w:szCs w:val="28"/>
          <w:lang w:val="en-US"/>
        </w:rPr>
        <w:t>s</w:t>
      </w:r>
      <w:r>
        <w:rPr>
          <w:rFonts w:ascii="Times New Roman" w:hAnsi="Times New Roman"/>
          <w:sz w:val="28"/>
          <w:szCs w:val="28"/>
        </w:rPr>
        <w:t>. Также можно использовать оценки, присваиваемые российскими инвестиционными компаниями.</w:t>
      </w:r>
    </w:p>
    <w:p w:rsidR="0066571C" w:rsidRDefault="0066571C">
      <w:pPr>
        <w:spacing w:after="0" w:line="360" w:lineRule="auto"/>
        <w:jc w:val="both"/>
        <w:rPr>
          <w:rFonts w:ascii="Times New Roman" w:hAnsi="Times New Roman"/>
          <w:sz w:val="28"/>
          <w:szCs w:val="28"/>
        </w:rPr>
      </w:pPr>
      <w:r>
        <w:rPr>
          <w:rFonts w:ascii="Times New Roman" w:hAnsi="Times New Roman"/>
          <w:sz w:val="28"/>
          <w:szCs w:val="28"/>
        </w:rPr>
        <w:tab/>
        <w:t>Однако некоторые компании не имеют кредитных рейтингов и не желают подвергать себя рейтинговой оценке. В случае, когда использование рейтинговых оценок невозможно, есть другие не менее эффективные альтернативы (Дамодаран, 2004):</w:t>
      </w:r>
    </w:p>
    <w:p w:rsidR="0066571C" w:rsidRDefault="0066571C">
      <w:pPr>
        <w:numPr>
          <w:ilvl w:val="0"/>
          <w:numId w:val="9"/>
        </w:numPr>
        <w:spacing w:after="0" w:line="360" w:lineRule="auto"/>
        <w:jc w:val="both"/>
        <w:rPr>
          <w:rFonts w:ascii="Times New Roman" w:hAnsi="Times New Roman"/>
          <w:sz w:val="28"/>
          <w:szCs w:val="28"/>
        </w:rPr>
      </w:pPr>
      <w:r>
        <w:rPr>
          <w:rFonts w:ascii="Times New Roman" w:hAnsi="Times New Roman"/>
          <w:sz w:val="28"/>
          <w:szCs w:val="28"/>
        </w:rPr>
        <w:lastRenderedPageBreak/>
        <w:t xml:space="preserve">Недавняя история заимствования. Многие фирмы, которые не являются объектами рейтинговых оценок, тем не менеезаимствуют средства у банков и других финансовых институтов. Рассматривая последние заимствования компании, мы можем получить представление о типах спреда дефолта, характеризующих данную фирму, и использовать их для сопоставления со стоимостью долга. </w:t>
      </w:r>
    </w:p>
    <w:p w:rsidR="0066571C" w:rsidRDefault="0066571C">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«Синтетический рейтинг». В отсутствие рейтинга агентства, можно его определить самостоятельно, используя финансовые мультипликаторы. Для выполнения такой оценки рассматриваются фирмы, обладающие кредитным рейтингом, и изучаются их финансовые характеристики, что позволяет сопоставить их с финансовыми характеристиками нашей компании и позволит анализировать ее рейтинг.</w:t>
      </w:r>
    </w:p>
    <w:p w:rsidR="005F504E" w:rsidRPr="005638CA" w:rsidRDefault="0066571C">
      <w:pPr>
        <w:spacing w:after="0" w:line="360" w:lineRule="auto"/>
        <w:jc w:val="both"/>
        <w:rPr>
          <w:rFonts w:ascii="Times New Roman" w:hAnsi="Times New Roman"/>
          <w:sz w:val="28"/>
          <w:szCs w:val="28"/>
        </w:rPr>
      </w:pPr>
      <w:r>
        <w:rPr>
          <w:rFonts w:ascii="Times New Roman" w:hAnsi="Times New Roman"/>
          <w:sz w:val="28"/>
          <w:szCs w:val="28"/>
        </w:rPr>
        <w:tab/>
        <w:t>Итак, затраты на заемный капитал могут быть оценены следующим образом</w:t>
      </w:r>
      <w:r w:rsidR="00927C7F">
        <w:rPr>
          <w:rFonts w:ascii="Times New Roman" w:hAnsi="Times New Roman"/>
          <w:sz w:val="28"/>
          <w:szCs w:val="28"/>
        </w:rPr>
        <w:t xml:space="preserve"> (Дамодаран, 2004)</w:t>
      </w:r>
      <w:r>
        <w:rPr>
          <w:rFonts w:ascii="Times New Roman" w:hAnsi="Times New Roman"/>
          <w:sz w:val="28"/>
          <w:szCs w:val="28"/>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8"/>
        <w:gridCol w:w="683"/>
      </w:tblGrid>
      <w:tr w:rsidR="005F504E" w:rsidTr="005F504E">
        <w:tc>
          <w:tcPr>
            <w:tcW w:w="9039" w:type="dxa"/>
          </w:tcPr>
          <w:p w:rsidR="005F504E" w:rsidRDefault="005F504E" w:rsidP="005F504E">
            <w:pPr>
              <w:spacing w:after="0" w:line="360" w:lineRule="auto"/>
              <w:jc w:val="center"/>
              <w:rPr>
                <w:rFonts w:ascii="Times New Roman" w:hAnsi="Times New Roman"/>
                <w:sz w:val="28"/>
                <w:szCs w:val="28"/>
              </w:rPr>
            </w:pPr>
            <w:r w:rsidRPr="005F504E">
              <w:rPr>
                <w:rFonts w:ascii="Times New Roman" w:eastAsia="Calibri" w:hAnsi="Times New Roman"/>
                <w:position w:val="-14"/>
                <w:sz w:val="28"/>
                <w:szCs w:val="28"/>
              </w:rPr>
              <w:object w:dxaOrig="3879" w:dyaOrig="380">
                <v:shape id="_x0000_i1038" type="#_x0000_t75" style="width:267.75pt;height:26.25pt" o:ole="">
                  <v:imagedata r:id="rId33" o:title=""/>
                </v:shape>
                <o:OLEObject Type="Embed" ProgID="Equation.3" ShapeID="_x0000_i1038" DrawAspect="Content" ObjectID="_1431241473" r:id="rId34"/>
              </w:object>
            </w:r>
            <w:r>
              <w:rPr>
                <w:rFonts w:ascii="Times New Roman" w:hAnsi="Times New Roman"/>
                <w:sz w:val="28"/>
                <w:szCs w:val="28"/>
              </w:rPr>
              <w:t>,</w:t>
            </w:r>
          </w:p>
        </w:tc>
        <w:tc>
          <w:tcPr>
            <w:tcW w:w="532" w:type="dxa"/>
          </w:tcPr>
          <w:p w:rsidR="005F504E" w:rsidRPr="005F504E" w:rsidRDefault="005F504E" w:rsidP="005F504E">
            <w:pPr>
              <w:spacing w:after="0" w:line="360" w:lineRule="auto"/>
              <w:jc w:val="both"/>
              <w:rPr>
                <w:rFonts w:ascii="Times New Roman" w:hAnsi="Times New Roman"/>
                <w:sz w:val="28"/>
                <w:szCs w:val="28"/>
              </w:rPr>
            </w:pPr>
            <w:r>
              <w:rPr>
                <w:rFonts w:ascii="Times New Roman" w:hAnsi="Times New Roman"/>
                <w:sz w:val="28"/>
                <w:szCs w:val="28"/>
              </w:rPr>
              <w:t>(11)</w:t>
            </w:r>
          </w:p>
        </w:tc>
      </w:tr>
    </w:tbl>
    <w:p w:rsidR="0066571C" w:rsidRDefault="005F504E" w:rsidP="005F504E">
      <w:pPr>
        <w:spacing w:after="0" w:line="360" w:lineRule="auto"/>
        <w:ind w:firstLine="707"/>
        <w:jc w:val="both"/>
        <w:rPr>
          <w:rFonts w:ascii="Times New Roman" w:hAnsi="Times New Roman"/>
          <w:sz w:val="28"/>
          <w:szCs w:val="28"/>
        </w:rPr>
      </w:pPr>
      <w:r>
        <w:rPr>
          <w:rFonts w:ascii="Times New Roman" w:hAnsi="Times New Roman"/>
          <w:sz w:val="28"/>
          <w:szCs w:val="28"/>
        </w:rPr>
        <w:t>г</w:t>
      </w:r>
      <w:r w:rsidR="0066571C">
        <w:rPr>
          <w:rFonts w:ascii="Times New Roman" w:hAnsi="Times New Roman"/>
          <w:sz w:val="28"/>
          <w:szCs w:val="28"/>
        </w:rPr>
        <w:t>де</w:t>
      </w:r>
      <w:r>
        <w:rPr>
          <w:rFonts w:ascii="Times New Roman" w:hAnsi="Times New Roman"/>
          <w:sz w:val="28"/>
          <w:szCs w:val="28"/>
        </w:rPr>
        <w:t xml:space="preserve">:   </w:t>
      </w:r>
      <w:r w:rsidR="0066571C">
        <w:rPr>
          <w:rFonts w:ascii="Times New Roman" w:hAnsi="Times New Roman"/>
          <w:sz w:val="28"/>
          <w:szCs w:val="28"/>
          <w:lang w:val="en-US"/>
        </w:rPr>
        <w:t>R</w:t>
      </w:r>
      <w:r w:rsidR="0066571C">
        <w:rPr>
          <w:rFonts w:ascii="Times New Roman" w:hAnsi="Times New Roman"/>
          <w:sz w:val="28"/>
          <w:szCs w:val="28"/>
          <w:vertAlign w:val="subscript"/>
          <w:lang w:val="en-US"/>
        </w:rPr>
        <w:t>D</w:t>
      </w:r>
      <w:r w:rsidR="0066571C">
        <w:rPr>
          <w:rFonts w:ascii="Times New Roman" w:hAnsi="Times New Roman"/>
          <w:sz w:val="28"/>
          <w:szCs w:val="28"/>
        </w:rPr>
        <w:t>– затраты на заемные средства;</w:t>
      </w:r>
    </w:p>
    <w:p w:rsidR="0066571C" w:rsidRDefault="0066571C">
      <w:pPr>
        <w:spacing w:after="0" w:line="360" w:lineRule="auto"/>
        <w:ind w:left="707" w:firstLine="709"/>
        <w:jc w:val="both"/>
        <w:rPr>
          <w:rFonts w:ascii="Times New Roman" w:hAnsi="Times New Roman"/>
          <w:sz w:val="28"/>
          <w:szCs w:val="28"/>
        </w:rPr>
      </w:pPr>
      <w:r>
        <w:rPr>
          <w:rFonts w:ascii="Times New Roman" w:hAnsi="Times New Roman"/>
          <w:sz w:val="28"/>
          <w:szCs w:val="28"/>
          <w:lang w:val="en-US"/>
        </w:rPr>
        <w:t>R</w:t>
      </w:r>
      <w:r>
        <w:rPr>
          <w:rFonts w:ascii="Times New Roman" w:hAnsi="Times New Roman"/>
          <w:sz w:val="28"/>
          <w:szCs w:val="28"/>
          <w:vertAlign w:val="subscript"/>
          <w:lang w:val="en-US"/>
        </w:rPr>
        <w:t>f</w:t>
      </w:r>
      <w:r>
        <w:rPr>
          <w:rFonts w:ascii="Times New Roman" w:hAnsi="Times New Roman"/>
          <w:sz w:val="28"/>
          <w:szCs w:val="28"/>
        </w:rPr>
        <w:t xml:space="preserve"> – безрисковая ставка доходности;</w:t>
      </w:r>
    </w:p>
    <w:p w:rsidR="0066571C" w:rsidRDefault="0066571C">
      <w:pPr>
        <w:spacing w:after="0" w:line="360" w:lineRule="auto"/>
        <w:ind w:left="707" w:firstLine="709"/>
        <w:jc w:val="both"/>
        <w:rPr>
          <w:rFonts w:ascii="Times New Roman" w:hAnsi="Times New Roman"/>
          <w:sz w:val="28"/>
          <w:szCs w:val="28"/>
        </w:rPr>
      </w:pPr>
      <w:r>
        <w:rPr>
          <w:rFonts w:ascii="Times New Roman" w:hAnsi="Times New Roman"/>
          <w:sz w:val="28"/>
          <w:szCs w:val="28"/>
          <w:lang w:val="en-US"/>
        </w:rPr>
        <w:t>risk</w:t>
      </w:r>
      <w:r>
        <w:rPr>
          <w:rFonts w:ascii="Times New Roman" w:hAnsi="Times New Roman"/>
          <w:sz w:val="28"/>
          <w:szCs w:val="28"/>
          <w:vertAlign w:val="subscript"/>
          <w:lang w:val="en-US"/>
        </w:rPr>
        <w:t>sovereign</w:t>
      </w:r>
      <w:r>
        <w:rPr>
          <w:rFonts w:ascii="Times New Roman" w:hAnsi="Times New Roman"/>
          <w:sz w:val="28"/>
          <w:szCs w:val="28"/>
        </w:rPr>
        <w:t xml:space="preserve"> – суверенный риск для страны, в которой действует рассматриваемая компания;</w:t>
      </w:r>
    </w:p>
    <w:p w:rsidR="0066571C" w:rsidRDefault="0066571C">
      <w:pPr>
        <w:spacing w:after="0" w:line="360" w:lineRule="auto"/>
        <w:ind w:left="707" w:firstLine="709"/>
        <w:jc w:val="both"/>
        <w:rPr>
          <w:rFonts w:ascii="Times New Roman" w:hAnsi="Times New Roman"/>
          <w:sz w:val="28"/>
          <w:szCs w:val="28"/>
        </w:rPr>
      </w:pPr>
      <w:r>
        <w:rPr>
          <w:rFonts w:ascii="Times New Roman" w:hAnsi="Times New Roman"/>
          <w:sz w:val="28"/>
          <w:szCs w:val="28"/>
          <w:lang w:val="en-US"/>
        </w:rPr>
        <w:t>spread</w:t>
      </w:r>
      <w:r>
        <w:rPr>
          <w:rFonts w:ascii="Times New Roman" w:hAnsi="Times New Roman"/>
          <w:sz w:val="28"/>
          <w:szCs w:val="28"/>
        </w:rPr>
        <w:t>(</w:t>
      </w:r>
      <w:r>
        <w:rPr>
          <w:rFonts w:ascii="Times New Roman" w:hAnsi="Times New Roman"/>
          <w:sz w:val="28"/>
          <w:szCs w:val="28"/>
          <w:lang w:val="en-US"/>
        </w:rPr>
        <w:t>default</w:t>
      </w:r>
      <w:r>
        <w:rPr>
          <w:rFonts w:ascii="Times New Roman" w:hAnsi="Times New Roman"/>
          <w:sz w:val="28"/>
          <w:szCs w:val="28"/>
        </w:rPr>
        <w:t>) – спред дефолта в соответствии с кредитным рейтингом.</w:t>
      </w:r>
    </w:p>
    <w:p w:rsidR="005F504E" w:rsidRDefault="005F504E">
      <w:pPr>
        <w:spacing w:after="0" w:line="360" w:lineRule="auto"/>
        <w:ind w:left="707" w:firstLine="709"/>
        <w:jc w:val="both"/>
        <w:rPr>
          <w:rFonts w:ascii="Times New Roman" w:hAnsi="Times New Roman"/>
          <w:sz w:val="28"/>
          <w:szCs w:val="28"/>
        </w:rPr>
      </w:pPr>
    </w:p>
    <w:p w:rsidR="0066571C" w:rsidRDefault="0066571C">
      <w:pPr>
        <w:spacing w:after="0" w:line="360" w:lineRule="auto"/>
        <w:jc w:val="both"/>
        <w:rPr>
          <w:rFonts w:ascii="Times New Roman" w:hAnsi="Times New Roman"/>
          <w:sz w:val="28"/>
          <w:szCs w:val="28"/>
        </w:rPr>
      </w:pPr>
      <w:r>
        <w:rPr>
          <w:rFonts w:ascii="Times New Roman" w:hAnsi="Times New Roman"/>
          <w:sz w:val="28"/>
          <w:szCs w:val="28"/>
        </w:rPr>
        <w:tab/>
        <w:t>Последней важной составляющей при расчете К</w:t>
      </w:r>
      <w:r>
        <w:rPr>
          <w:rFonts w:ascii="Times New Roman" w:hAnsi="Times New Roman"/>
          <w:sz w:val="28"/>
          <w:szCs w:val="28"/>
          <w:vertAlign w:val="subscript"/>
        </w:rPr>
        <w:t>Е</w:t>
      </w:r>
      <w:r>
        <w:rPr>
          <w:rFonts w:ascii="Times New Roman" w:hAnsi="Times New Roman"/>
          <w:sz w:val="28"/>
          <w:szCs w:val="28"/>
        </w:rPr>
        <w:t xml:space="preserve"> коэффициент </w:t>
      </w:r>
      <w:bookmarkStart w:id="7" w:name="OLE_LINK9"/>
      <w:r>
        <w:rPr>
          <w:rFonts w:ascii="Times New Roman" w:hAnsi="Times New Roman"/>
          <w:sz w:val="28"/>
          <w:szCs w:val="28"/>
        </w:rPr>
        <w:t>β</w:t>
      </w:r>
      <w:bookmarkEnd w:id="7"/>
      <w:r>
        <w:rPr>
          <w:rFonts w:ascii="Times New Roman" w:hAnsi="Times New Roman"/>
          <w:sz w:val="28"/>
          <w:szCs w:val="28"/>
        </w:rPr>
        <w:t xml:space="preserve"> является показателем систематической риска и отражает волатильность ценной бумаги по отношению к доходности рынка (или рыночного индекса). Показатель β рассчитывается как:</w:t>
      </w:r>
    </w:p>
    <w:p w:rsidR="005F504E" w:rsidRPr="005638CA" w:rsidRDefault="0066571C">
      <w:pPr>
        <w:spacing w:after="0" w:line="360" w:lineRule="auto"/>
        <w:jc w:val="both"/>
        <w:rPr>
          <w:rFonts w:ascii="Times New Roman" w:hAnsi="Times New Roman"/>
          <w:sz w:val="28"/>
          <w:szCs w:val="28"/>
        </w:rPr>
      </w:pPr>
      <w:r>
        <w:rPr>
          <w:rFonts w:ascii="Times New Roman" w:hAnsi="Times New Roman"/>
          <w:sz w:val="28"/>
          <w:szCs w:val="28"/>
        </w:rPr>
        <w:tab/>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8"/>
        <w:gridCol w:w="683"/>
      </w:tblGrid>
      <w:tr w:rsidR="005F504E" w:rsidTr="005F504E">
        <w:tc>
          <w:tcPr>
            <w:tcW w:w="9039" w:type="dxa"/>
          </w:tcPr>
          <w:p w:rsidR="005F504E" w:rsidRDefault="005F504E" w:rsidP="005F504E">
            <w:pPr>
              <w:spacing w:after="0" w:line="360" w:lineRule="auto"/>
              <w:jc w:val="center"/>
              <w:rPr>
                <w:rFonts w:ascii="Times New Roman" w:hAnsi="Times New Roman"/>
                <w:sz w:val="28"/>
                <w:szCs w:val="28"/>
              </w:rPr>
            </w:pPr>
            <w:r w:rsidRPr="005F504E">
              <w:rPr>
                <w:rFonts w:ascii="Times New Roman" w:eastAsia="Calibri" w:hAnsi="Times New Roman"/>
                <w:position w:val="-32"/>
                <w:sz w:val="28"/>
                <w:szCs w:val="28"/>
              </w:rPr>
              <w:object w:dxaOrig="1579" w:dyaOrig="740">
                <v:shape id="_x0000_i1039" type="#_x0000_t75" style="width:99.75pt;height:47.25pt" o:ole="">
                  <v:imagedata r:id="rId35" o:title=""/>
                </v:shape>
                <o:OLEObject Type="Embed" ProgID="Equation.3" ShapeID="_x0000_i1039" DrawAspect="Content" ObjectID="_1431241474" r:id="rId36"/>
              </w:object>
            </w:r>
            <w:r>
              <w:rPr>
                <w:rFonts w:ascii="Times New Roman" w:hAnsi="Times New Roman"/>
                <w:sz w:val="28"/>
                <w:szCs w:val="28"/>
              </w:rPr>
              <w:t>,</w:t>
            </w:r>
          </w:p>
        </w:tc>
        <w:tc>
          <w:tcPr>
            <w:tcW w:w="532" w:type="dxa"/>
          </w:tcPr>
          <w:p w:rsidR="005F504E" w:rsidRPr="005F504E" w:rsidRDefault="005F504E" w:rsidP="005F504E">
            <w:pPr>
              <w:spacing w:after="0" w:line="360" w:lineRule="auto"/>
              <w:jc w:val="both"/>
              <w:rPr>
                <w:rFonts w:ascii="Times New Roman" w:hAnsi="Times New Roman"/>
                <w:sz w:val="28"/>
                <w:szCs w:val="28"/>
              </w:rPr>
            </w:pPr>
            <w:r>
              <w:rPr>
                <w:rFonts w:ascii="Times New Roman" w:hAnsi="Times New Roman"/>
                <w:sz w:val="28"/>
                <w:szCs w:val="28"/>
              </w:rPr>
              <w:t>(12)</w:t>
            </w:r>
          </w:p>
        </w:tc>
      </w:tr>
    </w:tbl>
    <w:p w:rsidR="0066571C" w:rsidRDefault="005F504E" w:rsidP="005F504E">
      <w:pPr>
        <w:spacing w:after="0" w:line="360" w:lineRule="auto"/>
        <w:ind w:firstLine="708"/>
        <w:jc w:val="both"/>
        <w:rPr>
          <w:rFonts w:ascii="Times New Roman" w:hAnsi="Times New Roman"/>
          <w:sz w:val="28"/>
          <w:szCs w:val="28"/>
        </w:rPr>
      </w:pPr>
      <w:r>
        <w:rPr>
          <w:rFonts w:ascii="Times New Roman" w:hAnsi="Times New Roman"/>
          <w:sz w:val="28"/>
          <w:szCs w:val="28"/>
        </w:rPr>
        <w:t>г</w:t>
      </w:r>
      <w:r w:rsidR="0066571C">
        <w:rPr>
          <w:rFonts w:ascii="Times New Roman" w:hAnsi="Times New Roman"/>
          <w:sz w:val="28"/>
          <w:szCs w:val="28"/>
        </w:rPr>
        <w:t>де</w:t>
      </w:r>
      <w:r>
        <w:rPr>
          <w:rFonts w:ascii="Times New Roman" w:hAnsi="Times New Roman"/>
          <w:sz w:val="28"/>
          <w:szCs w:val="28"/>
        </w:rPr>
        <w:t xml:space="preserve">:   </w:t>
      </w:r>
      <w:r w:rsidR="0066571C">
        <w:rPr>
          <w:rFonts w:ascii="Times New Roman" w:hAnsi="Times New Roman"/>
          <w:sz w:val="28"/>
          <w:szCs w:val="28"/>
          <w:lang w:val="en-US"/>
        </w:rPr>
        <w:t>R</w:t>
      </w:r>
      <w:r w:rsidR="0066571C">
        <w:rPr>
          <w:rFonts w:ascii="Times New Roman" w:hAnsi="Times New Roman"/>
          <w:sz w:val="28"/>
          <w:szCs w:val="28"/>
          <w:vertAlign w:val="subscript"/>
          <w:lang w:val="en-US"/>
        </w:rPr>
        <w:t>a</w:t>
      </w:r>
      <w:r w:rsidR="0066571C">
        <w:rPr>
          <w:rFonts w:ascii="Times New Roman" w:hAnsi="Times New Roman"/>
          <w:sz w:val="28"/>
          <w:szCs w:val="28"/>
        </w:rPr>
        <w:t xml:space="preserve"> – доходность актива, для которого рассчитывается β;</w:t>
      </w:r>
    </w:p>
    <w:p w:rsidR="0066571C" w:rsidRDefault="0066571C">
      <w:pPr>
        <w:spacing w:after="0" w:line="360" w:lineRule="auto"/>
        <w:jc w:val="both"/>
        <w:rPr>
          <w:rFonts w:ascii="Times New Roman" w:hAnsi="Times New Roman"/>
          <w:sz w:val="28"/>
          <w:szCs w:val="28"/>
        </w:rPr>
      </w:pPr>
      <w:r>
        <w:rPr>
          <w:rFonts w:ascii="Times New Roman" w:hAnsi="Times New Roman"/>
          <w:sz w:val="28"/>
          <w:szCs w:val="28"/>
        </w:rPr>
        <w:tab/>
      </w:r>
      <w:r w:rsidR="005F504E">
        <w:rPr>
          <w:rFonts w:ascii="Times New Roman" w:hAnsi="Times New Roman"/>
          <w:sz w:val="28"/>
          <w:szCs w:val="28"/>
        </w:rPr>
        <w:tab/>
      </w:r>
      <w:r>
        <w:rPr>
          <w:rFonts w:ascii="Times New Roman" w:hAnsi="Times New Roman"/>
          <w:sz w:val="28"/>
          <w:szCs w:val="28"/>
          <w:lang w:val="en-US"/>
        </w:rPr>
        <w:t>R</w:t>
      </w:r>
      <w:r>
        <w:rPr>
          <w:rFonts w:ascii="Times New Roman" w:hAnsi="Times New Roman"/>
          <w:sz w:val="28"/>
          <w:szCs w:val="28"/>
          <w:vertAlign w:val="subscript"/>
          <w:lang w:val="en-US"/>
        </w:rPr>
        <w:t>p</w:t>
      </w:r>
      <w:r>
        <w:rPr>
          <w:rFonts w:ascii="Times New Roman" w:hAnsi="Times New Roman"/>
          <w:sz w:val="28"/>
          <w:szCs w:val="28"/>
        </w:rPr>
        <w:t xml:space="preserve"> – доходность рыночного индекса;</w:t>
      </w:r>
    </w:p>
    <w:p w:rsidR="0066571C" w:rsidRDefault="0066571C">
      <w:pPr>
        <w:spacing w:after="0" w:line="360" w:lineRule="auto"/>
        <w:jc w:val="both"/>
        <w:rPr>
          <w:rFonts w:ascii="Times New Roman" w:hAnsi="Times New Roman"/>
          <w:sz w:val="28"/>
          <w:szCs w:val="28"/>
        </w:rPr>
      </w:pPr>
      <w:r>
        <w:rPr>
          <w:rFonts w:ascii="Times New Roman" w:hAnsi="Times New Roman"/>
          <w:sz w:val="28"/>
          <w:szCs w:val="28"/>
        </w:rPr>
        <w:tab/>
      </w:r>
      <w:r w:rsidR="005F504E">
        <w:rPr>
          <w:rFonts w:ascii="Times New Roman" w:hAnsi="Times New Roman"/>
          <w:sz w:val="28"/>
          <w:szCs w:val="28"/>
        </w:rPr>
        <w:tab/>
      </w:r>
      <w:r>
        <w:rPr>
          <w:rFonts w:ascii="Times New Roman" w:hAnsi="Times New Roman"/>
          <w:sz w:val="28"/>
          <w:szCs w:val="28"/>
          <w:lang w:val="en-US"/>
        </w:rPr>
        <w:t>Cov</w:t>
      </w:r>
      <w:r>
        <w:rPr>
          <w:rFonts w:ascii="Times New Roman" w:hAnsi="Times New Roman"/>
          <w:sz w:val="28"/>
          <w:szCs w:val="28"/>
        </w:rPr>
        <w:t>(</w:t>
      </w:r>
      <w:r>
        <w:rPr>
          <w:rFonts w:ascii="Times New Roman" w:hAnsi="Times New Roman"/>
          <w:sz w:val="28"/>
          <w:szCs w:val="28"/>
          <w:lang w:val="en-US"/>
        </w:rPr>
        <w:t>r</w:t>
      </w:r>
      <w:r>
        <w:rPr>
          <w:rFonts w:ascii="Times New Roman" w:hAnsi="Times New Roman"/>
          <w:sz w:val="28"/>
          <w:szCs w:val="28"/>
          <w:vertAlign w:val="subscript"/>
          <w:lang w:val="en-US"/>
        </w:rPr>
        <w:t>a</w:t>
      </w:r>
      <w:r>
        <w:rPr>
          <w:rFonts w:ascii="Times New Roman" w:hAnsi="Times New Roman"/>
          <w:sz w:val="28"/>
          <w:szCs w:val="28"/>
        </w:rPr>
        <w:t>,</w:t>
      </w:r>
      <w:r>
        <w:rPr>
          <w:rFonts w:ascii="Times New Roman" w:hAnsi="Times New Roman"/>
          <w:sz w:val="28"/>
          <w:szCs w:val="28"/>
          <w:lang w:val="en-US"/>
        </w:rPr>
        <w:t>r</w:t>
      </w:r>
      <w:r>
        <w:rPr>
          <w:rFonts w:ascii="Times New Roman" w:hAnsi="Times New Roman"/>
          <w:sz w:val="28"/>
          <w:szCs w:val="28"/>
          <w:vertAlign w:val="subscript"/>
          <w:lang w:val="en-US"/>
        </w:rPr>
        <w:t>p</w:t>
      </w:r>
      <w:r>
        <w:rPr>
          <w:rFonts w:ascii="Times New Roman" w:hAnsi="Times New Roman"/>
          <w:sz w:val="28"/>
          <w:szCs w:val="28"/>
        </w:rPr>
        <w:t>) – ковариация доходностей актива и рынка;</w:t>
      </w:r>
    </w:p>
    <w:p w:rsidR="0066571C" w:rsidRDefault="0066571C">
      <w:pPr>
        <w:spacing w:after="0" w:line="360" w:lineRule="auto"/>
        <w:jc w:val="both"/>
        <w:rPr>
          <w:rFonts w:ascii="Times New Roman" w:hAnsi="Times New Roman"/>
          <w:sz w:val="28"/>
          <w:szCs w:val="28"/>
        </w:rPr>
      </w:pPr>
      <w:r>
        <w:rPr>
          <w:rFonts w:ascii="Times New Roman" w:hAnsi="Times New Roman"/>
          <w:sz w:val="28"/>
          <w:szCs w:val="28"/>
        </w:rPr>
        <w:tab/>
      </w:r>
      <w:r w:rsidR="005F504E">
        <w:rPr>
          <w:rFonts w:ascii="Times New Roman" w:hAnsi="Times New Roman"/>
          <w:sz w:val="28"/>
          <w:szCs w:val="28"/>
        </w:rPr>
        <w:tab/>
      </w:r>
      <w:r>
        <w:rPr>
          <w:rFonts w:ascii="Times New Roman" w:hAnsi="Times New Roman"/>
          <w:sz w:val="28"/>
          <w:szCs w:val="28"/>
          <w:lang w:val="en-US"/>
        </w:rPr>
        <w:t>Var</w:t>
      </w:r>
      <w:r>
        <w:rPr>
          <w:rFonts w:ascii="Times New Roman" w:hAnsi="Times New Roman"/>
          <w:sz w:val="28"/>
          <w:szCs w:val="28"/>
        </w:rPr>
        <w:t>(</w:t>
      </w:r>
      <w:r>
        <w:rPr>
          <w:rFonts w:ascii="Times New Roman" w:hAnsi="Times New Roman"/>
          <w:sz w:val="28"/>
          <w:szCs w:val="28"/>
          <w:lang w:val="en-US"/>
        </w:rPr>
        <w:t>r</w:t>
      </w:r>
      <w:r>
        <w:rPr>
          <w:rFonts w:ascii="Times New Roman" w:hAnsi="Times New Roman"/>
          <w:sz w:val="28"/>
          <w:szCs w:val="28"/>
          <w:vertAlign w:val="subscript"/>
          <w:lang w:val="en-US"/>
        </w:rPr>
        <w:t>p</w:t>
      </w:r>
      <w:r>
        <w:rPr>
          <w:rFonts w:ascii="Times New Roman" w:hAnsi="Times New Roman"/>
          <w:sz w:val="28"/>
          <w:szCs w:val="28"/>
        </w:rPr>
        <w:t>) – дисперсия доходности актива.</w:t>
      </w:r>
    </w:p>
    <w:p w:rsidR="005F504E" w:rsidRDefault="005F504E">
      <w:pPr>
        <w:spacing w:after="0" w:line="360" w:lineRule="auto"/>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данный метод позволяет учесть инвестиционный риск компании, а также учитывает влияние изменения структуры капитала через показатели </w:t>
      </w:r>
      <w:r>
        <w:rPr>
          <w:rFonts w:ascii="Times New Roman" w:hAnsi="Times New Roman"/>
          <w:sz w:val="28"/>
          <w:szCs w:val="28"/>
          <w:lang w:val="en-US"/>
        </w:rPr>
        <w:t>K</w:t>
      </w:r>
      <w:r>
        <w:rPr>
          <w:rFonts w:ascii="Times New Roman" w:hAnsi="Times New Roman"/>
          <w:sz w:val="28"/>
          <w:szCs w:val="28"/>
          <w:vertAlign w:val="subscript"/>
          <w:lang w:val="en-US"/>
        </w:rPr>
        <w:t>E</w:t>
      </w:r>
      <w:r>
        <w:rPr>
          <w:rFonts w:ascii="Times New Roman" w:hAnsi="Times New Roman"/>
          <w:sz w:val="28"/>
          <w:szCs w:val="28"/>
        </w:rPr>
        <w:t xml:space="preserve"> и К</w:t>
      </w:r>
      <w:r>
        <w:rPr>
          <w:rFonts w:ascii="Times New Roman" w:hAnsi="Times New Roman"/>
          <w:sz w:val="28"/>
          <w:szCs w:val="28"/>
          <w:vertAlign w:val="subscript"/>
          <w:lang w:val="en-US"/>
        </w:rPr>
        <w:t>D</w:t>
      </w:r>
      <w:r>
        <w:rPr>
          <w:rFonts w:ascii="Times New Roman" w:hAnsi="Times New Roman"/>
          <w:sz w:val="28"/>
          <w:szCs w:val="28"/>
        </w:rPr>
        <w:t>.</w:t>
      </w:r>
    </w:p>
    <w:p w:rsidR="0066571C" w:rsidRDefault="0066571C">
      <w:pPr>
        <w:spacing w:after="0" w:line="360" w:lineRule="auto"/>
        <w:ind w:firstLine="709"/>
        <w:jc w:val="both"/>
        <w:rPr>
          <w:rFonts w:ascii="Times New Roman" w:hAnsi="Times New Roman"/>
          <w:sz w:val="28"/>
          <w:szCs w:val="28"/>
          <w:vertAlign w:val="subscript"/>
        </w:rPr>
      </w:pPr>
      <w:r>
        <w:rPr>
          <w:rFonts w:ascii="Times New Roman" w:hAnsi="Times New Roman"/>
          <w:sz w:val="28"/>
          <w:szCs w:val="28"/>
        </w:rPr>
        <w:t>Следующим рассмотренным нами подходом будет подход, рассматривающий влияние структуры капитала на стоимость бизнеса.</w:t>
      </w:r>
    </w:p>
    <w:p w:rsidR="0066571C" w:rsidRDefault="0066571C">
      <w:pPr>
        <w:spacing w:after="0" w:line="360" w:lineRule="auto"/>
        <w:ind w:firstLine="709"/>
        <w:jc w:val="both"/>
        <w:rPr>
          <w:rFonts w:ascii="Times New Roman" w:hAnsi="Times New Roman"/>
          <w:i/>
          <w:sz w:val="28"/>
          <w:szCs w:val="28"/>
        </w:rPr>
      </w:pPr>
    </w:p>
    <w:p w:rsidR="0066571C" w:rsidRDefault="0066571C">
      <w:pPr>
        <w:spacing w:after="0" w:line="360" w:lineRule="auto"/>
        <w:ind w:firstLine="709"/>
        <w:jc w:val="both"/>
        <w:rPr>
          <w:rFonts w:ascii="Times New Roman" w:hAnsi="Times New Roman"/>
          <w:i/>
          <w:sz w:val="28"/>
          <w:szCs w:val="28"/>
        </w:rPr>
      </w:pPr>
      <w:r>
        <w:rPr>
          <w:rFonts w:ascii="Times New Roman" w:hAnsi="Times New Roman"/>
          <w:i/>
          <w:sz w:val="28"/>
          <w:szCs w:val="28"/>
        </w:rPr>
        <w:t>Метод скорректированной приведенной стоимости (</w:t>
      </w:r>
      <w:r>
        <w:rPr>
          <w:rFonts w:ascii="Times New Roman" w:hAnsi="Times New Roman"/>
          <w:i/>
          <w:sz w:val="28"/>
          <w:szCs w:val="28"/>
          <w:lang w:val="en-US"/>
        </w:rPr>
        <w:t>APV</w:t>
      </w:r>
      <w:r>
        <w:rPr>
          <w:rFonts w:ascii="Times New Roman" w:hAnsi="Times New Roman"/>
          <w:i/>
          <w:sz w:val="28"/>
          <w:szCs w:val="28"/>
        </w:rPr>
        <w:t>).</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как теорема Модильяни-Миллера на практике не получила подтверждения, стоимостной подход в определении оптимальной структуры капитала привел к использованию метода </w:t>
      </w:r>
      <w:r>
        <w:rPr>
          <w:rFonts w:ascii="Times New Roman" w:hAnsi="Times New Roman"/>
          <w:sz w:val="28"/>
          <w:szCs w:val="28"/>
          <w:lang w:val="en-US"/>
        </w:rPr>
        <w:t>APV</w:t>
      </w:r>
      <w:r>
        <w:rPr>
          <w:rFonts w:ascii="Times New Roman" w:hAnsi="Times New Roman"/>
          <w:sz w:val="28"/>
          <w:szCs w:val="28"/>
        </w:rPr>
        <w:t>. В данной модели предполагается, что увеличение долговой нагрузки на предприятия позволяет экономить на налоге на прибыль корпораций при возрастании издержек финансовой неустойчивости по сравнению со стоимостью компании без долгового финансирования</w:t>
      </w:r>
      <w:r w:rsidR="0022050A" w:rsidRPr="0022050A">
        <w:rPr>
          <w:rFonts w:ascii="Times New Roman" w:hAnsi="Times New Roman"/>
          <w:sz w:val="28"/>
          <w:szCs w:val="28"/>
        </w:rPr>
        <w:t xml:space="preserve"> </w:t>
      </w:r>
      <w:r>
        <w:rPr>
          <w:rFonts w:ascii="Times New Roman" w:hAnsi="Times New Roman"/>
          <w:sz w:val="28"/>
          <w:szCs w:val="28"/>
        </w:rPr>
        <w:t xml:space="preserve">. В исходном методе, предложенным Майерсом, предполагается разложение стоимости компании на две компоненты: стоимость операционных выгод при отсутствии эффекта финансового рычага и выгоды от финансовых решений через отражение экономии на налоговых выплатах по заемному капиталу. Таким образом, стоимость компании с помощью </w:t>
      </w:r>
      <w:r>
        <w:rPr>
          <w:rFonts w:ascii="Times New Roman" w:hAnsi="Times New Roman"/>
          <w:sz w:val="28"/>
          <w:szCs w:val="28"/>
          <w:lang w:val="en-US"/>
        </w:rPr>
        <w:t>APV</w:t>
      </w:r>
      <w:r>
        <w:rPr>
          <w:rFonts w:ascii="Times New Roman" w:hAnsi="Times New Roman"/>
          <w:sz w:val="28"/>
          <w:szCs w:val="28"/>
        </w:rPr>
        <w:t xml:space="preserve"> будет рассчитываться следующим образом (</w:t>
      </w:r>
      <w:r w:rsidR="0022050A">
        <w:rPr>
          <w:rFonts w:ascii="Times New Roman" w:hAnsi="Times New Roman"/>
          <w:sz w:val="28"/>
          <w:szCs w:val="28"/>
          <w:lang w:val="en-US"/>
        </w:rPr>
        <w:t>Myers</w:t>
      </w:r>
      <w:r>
        <w:rPr>
          <w:rFonts w:ascii="Times New Roman" w:hAnsi="Times New Roman"/>
          <w:sz w:val="28"/>
          <w:szCs w:val="28"/>
        </w:rPr>
        <w:t>, 1974):</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8"/>
        <w:gridCol w:w="683"/>
      </w:tblGrid>
      <w:tr w:rsidR="005F504E" w:rsidTr="005F504E">
        <w:tc>
          <w:tcPr>
            <w:tcW w:w="9039" w:type="dxa"/>
          </w:tcPr>
          <w:p w:rsidR="005F504E" w:rsidRDefault="005F504E" w:rsidP="005F504E">
            <w:pPr>
              <w:spacing w:after="0" w:line="360" w:lineRule="auto"/>
              <w:jc w:val="center"/>
              <w:rPr>
                <w:rFonts w:ascii="Times New Roman" w:hAnsi="Times New Roman"/>
                <w:sz w:val="28"/>
                <w:szCs w:val="28"/>
              </w:rPr>
            </w:pPr>
            <w:r w:rsidRPr="005F504E">
              <w:rPr>
                <w:rFonts w:ascii="Times New Roman" w:eastAsia="Calibri" w:hAnsi="Times New Roman"/>
                <w:position w:val="-6"/>
                <w:sz w:val="28"/>
                <w:szCs w:val="28"/>
              </w:rPr>
              <w:object w:dxaOrig="1740" w:dyaOrig="279">
                <v:shape id="_x0000_i1040" type="#_x0000_t75" style="width:108.75pt;height:18pt" o:ole="">
                  <v:imagedata r:id="rId37" o:title=""/>
                </v:shape>
                <o:OLEObject Type="Embed" ProgID="Equation.3" ShapeID="_x0000_i1040" DrawAspect="Content" ObjectID="_1431241475" r:id="rId38"/>
              </w:object>
            </w:r>
            <w:r>
              <w:rPr>
                <w:rFonts w:ascii="Times New Roman" w:hAnsi="Times New Roman"/>
                <w:sz w:val="28"/>
                <w:szCs w:val="28"/>
              </w:rPr>
              <w:t>,</w:t>
            </w:r>
          </w:p>
        </w:tc>
        <w:tc>
          <w:tcPr>
            <w:tcW w:w="532" w:type="dxa"/>
          </w:tcPr>
          <w:p w:rsidR="005F504E" w:rsidRPr="005F504E" w:rsidRDefault="005F504E" w:rsidP="005F504E">
            <w:pPr>
              <w:spacing w:after="0" w:line="360" w:lineRule="auto"/>
              <w:jc w:val="both"/>
              <w:rPr>
                <w:rFonts w:ascii="Times New Roman" w:hAnsi="Times New Roman"/>
                <w:sz w:val="28"/>
                <w:szCs w:val="28"/>
              </w:rPr>
            </w:pPr>
            <w:r>
              <w:rPr>
                <w:rFonts w:ascii="Times New Roman" w:hAnsi="Times New Roman"/>
                <w:sz w:val="28"/>
                <w:szCs w:val="28"/>
              </w:rPr>
              <w:t>(13)</w:t>
            </w:r>
          </w:p>
        </w:tc>
      </w:tr>
    </w:tbl>
    <w:p w:rsidR="0066571C" w:rsidRDefault="005F504E" w:rsidP="005F504E">
      <w:pPr>
        <w:spacing w:after="0" w:line="360" w:lineRule="auto"/>
        <w:ind w:firstLine="707"/>
        <w:jc w:val="both"/>
        <w:rPr>
          <w:rFonts w:ascii="Times New Roman" w:hAnsi="Times New Roman"/>
          <w:sz w:val="28"/>
          <w:szCs w:val="28"/>
        </w:rPr>
      </w:pPr>
      <w:r>
        <w:rPr>
          <w:rFonts w:ascii="Times New Roman" w:hAnsi="Times New Roman"/>
          <w:sz w:val="28"/>
          <w:szCs w:val="28"/>
        </w:rPr>
        <w:t>г</w:t>
      </w:r>
      <w:r w:rsidR="0066571C">
        <w:rPr>
          <w:rFonts w:ascii="Times New Roman" w:hAnsi="Times New Roman"/>
          <w:sz w:val="28"/>
          <w:szCs w:val="28"/>
        </w:rPr>
        <w:t>де</w:t>
      </w:r>
      <w:r>
        <w:rPr>
          <w:rFonts w:ascii="Times New Roman" w:hAnsi="Times New Roman"/>
          <w:sz w:val="28"/>
          <w:szCs w:val="28"/>
        </w:rPr>
        <w:t xml:space="preserve">:   </w:t>
      </w:r>
      <w:r w:rsidR="0066571C">
        <w:rPr>
          <w:rFonts w:ascii="Times New Roman" w:hAnsi="Times New Roman"/>
          <w:sz w:val="28"/>
          <w:szCs w:val="28"/>
          <w:lang w:val="en-US"/>
        </w:rPr>
        <w:t>APV</w:t>
      </w:r>
      <w:r w:rsidR="0066571C">
        <w:rPr>
          <w:rFonts w:ascii="Times New Roman" w:hAnsi="Times New Roman"/>
          <w:sz w:val="28"/>
          <w:szCs w:val="28"/>
        </w:rPr>
        <w:t xml:space="preserve"> – скорректированная приведенная стоимость;</w:t>
      </w:r>
    </w:p>
    <w:p w:rsidR="0066571C" w:rsidRDefault="0066571C" w:rsidP="005F504E">
      <w:pPr>
        <w:spacing w:after="0" w:line="360" w:lineRule="auto"/>
        <w:ind w:left="707" w:firstLine="709"/>
        <w:jc w:val="both"/>
        <w:rPr>
          <w:rFonts w:ascii="Times New Roman" w:hAnsi="Times New Roman"/>
          <w:sz w:val="28"/>
          <w:szCs w:val="28"/>
        </w:rPr>
      </w:pPr>
      <w:r>
        <w:rPr>
          <w:rFonts w:ascii="Times New Roman" w:hAnsi="Times New Roman"/>
          <w:sz w:val="28"/>
          <w:szCs w:val="28"/>
          <w:lang w:val="en-US"/>
        </w:rPr>
        <w:t>NPV</w:t>
      </w:r>
      <w:r>
        <w:rPr>
          <w:rFonts w:ascii="Times New Roman" w:hAnsi="Times New Roman"/>
          <w:sz w:val="28"/>
          <w:szCs w:val="28"/>
        </w:rPr>
        <w:t xml:space="preserve"> – чистая приведенная стоимость;</w:t>
      </w:r>
    </w:p>
    <w:p w:rsidR="0066571C" w:rsidRDefault="0066571C" w:rsidP="005F504E">
      <w:pPr>
        <w:spacing w:after="0" w:line="360" w:lineRule="auto"/>
        <w:ind w:left="707" w:firstLine="709"/>
        <w:jc w:val="both"/>
        <w:rPr>
          <w:rFonts w:ascii="Times New Roman" w:hAnsi="Times New Roman"/>
          <w:sz w:val="28"/>
          <w:szCs w:val="28"/>
        </w:rPr>
      </w:pPr>
      <w:r>
        <w:rPr>
          <w:rFonts w:ascii="Times New Roman" w:hAnsi="Times New Roman"/>
          <w:sz w:val="28"/>
          <w:szCs w:val="28"/>
          <w:lang w:val="en-US"/>
        </w:rPr>
        <w:lastRenderedPageBreak/>
        <w:t>F</w:t>
      </w:r>
      <w:r>
        <w:rPr>
          <w:rFonts w:ascii="Times New Roman" w:hAnsi="Times New Roman"/>
          <w:sz w:val="28"/>
          <w:szCs w:val="28"/>
        </w:rPr>
        <w:t xml:space="preserve"> – решения по финансированию.</w:t>
      </w:r>
    </w:p>
    <w:p w:rsidR="005F504E" w:rsidRDefault="005F504E" w:rsidP="005F504E">
      <w:pPr>
        <w:spacing w:after="0" w:line="360" w:lineRule="auto"/>
        <w:ind w:left="707" w:firstLine="709"/>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расчетной формуле, предложенной Майерсом, сделано предположение о том, что на стоимость компании влияют не только получаемые ей денежные потоки, но и решения относительно выбора источника финансирования. Конкретизируя данную формулу, отметим, что на стоимость компании оказывает влияние также эффект налогового щита и издержки финансовой неустойчивости: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8"/>
        <w:gridCol w:w="683"/>
      </w:tblGrid>
      <w:tr w:rsidR="005F504E" w:rsidTr="005F504E">
        <w:tc>
          <w:tcPr>
            <w:tcW w:w="8897" w:type="dxa"/>
          </w:tcPr>
          <w:p w:rsidR="005F504E" w:rsidRDefault="005F504E" w:rsidP="005F504E">
            <w:pPr>
              <w:spacing w:after="0" w:line="360" w:lineRule="auto"/>
              <w:jc w:val="center"/>
              <w:rPr>
                <w:rFonts w:ascii="Times New Roman" w:hAnsi="Times New Roman"/>
                <w:sz w:val="28"/>
                <w:szCs w:val="28"/>
              </w:rPr>
            </w:pPr>
            <w:r w:rsidRPr="005F504E">
              <w:rPr>
                <w:rFonts w:ascii="Times New Roman" w:eastAsia="Calibri" w:hAnsi="Times New Roman"/>
                <w:position w:val="-12"/>
                <w:sz w:val="28"/>
                <w:szCs w:val="28"/>
              </w:rPr>
              <w:object w:dxaOrig="3700" w:dyaOrig="360">
                <v:shape id="_x0000_i1041" type="#_x0000_t75" style="width:261pt;height:25.5pt" o:ole="">
                  <v:imagedata r:id="rId39" o:title=""/>
                </v:shape>
                <o:OLEObject Type="Embed" ProgID="Equation.3" ShapeID="_x0000_i1041" DrawAspect="Content" ObjectID="_1431241476" r:id="rId40"/>
              </w:object>
            </w:r>
            <w:r>
              <w:rPr>
                <w:rFonts w:ascii="Times New Roman" w:hAnsi="Times New Roman"/>
                <w:sz w:val="28"/>
                <w:szCs w:val="28"/>
              </w:rPr>
              <w:t>,</w:t>
            </w:r>
          </w:p>
        </w:tc>
        <w:tc>
          <w:tcPr>
            <w:tcW w:w="674" w:type="dxa"/>
          </w:tcPr>
          <w:p w:rsidR="005F504E" w:rsidRPr="005F504E" w:rsidRDefault="005F504E" w:rsidP="005F504E">
            <w:pPr>
              <w:spacing w:after="0" w:line="360" w:lineRule="auto"/>
              <w:jc w:val="both"/>
              <w:rPr>
                <w:rFonts w:ascii="Times New Roman" w:hAnsi="Times New Roman"/>
                <w:sz w:val="28"/>
                <w:szCs w:val="28"/>
              </w:rPr>
            </w:pPr>
            <w:r>
              <w:rPr>
                <w:rFonts w:ascii="Times New Roman" w:hAnsi="Times New Roman"/>
                <w:sz w:val="28"/>
                <w:szCs w:val="28"/>
              </w:rPr>
              <w:t>(14)</w:t>
            </w:r>
          </w:p>
        </w:tc>
      </w:tr>
    </w:tbl>
    <w:p w:rsidR="0066571C" w:rsidRDefault="005F504E" w:rsidP="005F504E">
      <w:pPr>
        <w:spacing w:after="0" w:line="360" w:lineRule="auto"/>
        <w:ind w:firstLine="709"/>
        <w:jc w:val="both"/>
        <w:rPr>
          <w:rFonts w:ascii="Times New Roman" w:hAnsi="Times New Roman"/>
          <w:sz w:val="28"/>
          <w:szCs w:val="28"/>
        </w:rPr>
      </w:pPr>
      <w:r>
        <w:rPr>
          <w:rFonts w:ascii="Times New Roman" w:hAnsi="Times New Roman"/>
          <w:sz w:val="28"/>
          <w:szCs w:val="28"/>
        </w:rPr>
        <w:t>г</w:t>
      </w:r>
      <w:r w:rsidR="0066571C">
        <w:rPr>
          <w:rFonts w:ascii="Times New Roman" w:hAnsi="Times New Roman"/>
          <w:sz w:val="28"/>
          <w:szCs w:val="28"/>
        </w:rPr>
        <w:t>де</w:t>
      </w:r>
      <w:r>
        <w:rPr>
          <w:rFonts w:ascii="Times New Roman" w:hAnsi="Times New Roman"/>
          <w:sz w:val="28"/>
          <w:szCs w:val="28"/>
        </w:rPr>
        <w:t xml:space="preserve">:   </w:t>
      </w:r>
      <w:r w:rsidR="0066571C">
        <w:rPr>
          <w:rFonts w:ascii="Times New Roman" w:hAnsi="Times New Roman"/>
          <w:sz w:val="28"/>
          <w:szCs w:val="28"/>
          <w:lang w:val="en-US"/>
        </w:rPr>
        <w:t>V</w:t>
      </w:r>
      <w:r w:rsidR="0066571C">
        <w:rPr>
          <w:rFonts w:ascii="Times New Roman" w:hAnsi="Times New Roman"/>
          <w:sz w:val="28"/>
          <w:szCs w:val="28"/>
          <w:vertAlign w:val="subscript"/>
          <w:lang w:val="en-US"/>
        </w:rPr>
        <w:t>levered</w:t>
      </w:r>
      <w:r w:rsidR="0066571C">
        <w:rPr>
          <w:rFonts w:ascii="Times New Roman" w:hAnsi="Times New Roman"/>
          <w:sz w:val="28"/>
          <w:szCs w:val="28"/>
        </w:rPr>
        <w:t xml:space="preserve"> – стоимость фирмы с учетом решений по финансированию;</w:t>
      </w:r>
    </w:p>
    <w:p w:rsidR="0066571C" w:rsidRDefault="0066571C" w:rsidP="005F504E">
      <w:pPr>
        <w:spacing w:after="0" w:line="360" w:lineRule="auto"/>
        <w:ind w:left="707" w:firstLine="709"/>
        <w:jc w:val="both"/>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vertAlign w:val="subscript"/>
          <w:lang w:val="en-US"/>
        </w:rPr>
        <w:t>unlevered</w:t>
      </w:r>
      <w:r>
        <w:rPr>
          <w:rFonts w:ascii="Times New Roman" w:hAnsi="Times New Roman"/>
          <w:sz w:val="28"/>
          <w:szCs w:val="28"/>
        </w:rPr>
        <w:t xml:space="preserve"> – стоимость фирмы без учета долга;</w:t>
      </w:r>
    </w:p>
    <w:p w:rsidR="0066571C" w:rsidRDefault="0066571C" w:rsidP="005F504E">
      <w:pPr>
        <w:spacing w:after="0" w:line="360" w:lineRule="auto"/>
        <w:ind w:left="707" w:firstLine="709"/>
        <w:jc w:val="both"/>
        <w:rPr>
          <w:rFonts w:ascii="Times New Roman" w:hAnsi="Times New Roman"/>
          <w:sz w:val="28"/>
          <w:szCs w:val="28"/>
        </w:rPr>
      </w:pPr>
      <w:r>
        <w:rPr>
          <w:rFonts w:ascii="Times New Roman" w:hAnsi="Times New Roman"/>
          <w:sz w:val="28"/>
          <w:szCs w:val="28"/>
          <w:lang w:val="en-US"/>
        </w:rPr>
        <w:t>PV</w:t>
      </w:r>
      <w:r>
        <w:rPr>
          <w:rFonts w:ascii="Times New Roman" w:hAnsi="Times New Roman"/>
          <w:sz w:val="28"/>
          <w:szCs w:val="28"/>
        </w:rPr>
        <w:t xml:space="preserve"> (</w:t>
      </w:r>
      <w:r>
        <w:rPr>
          <w:rFonts w:ascii="Times New Roman" w:hAnsi="Times New Roman"/>
          <w:sz w:val="28"/>
          <w:szCs w:val="28"/>
          <w:lang w:val="en-US"/>
        </w:rPr>
        <w:t>TS</w:t>
      </w:r>
      <w:r>
        <w:rPr>
          <w:rFonts w:ascii="Times New Roman" w:hAnsi="Times New Roman"/>
          <w:sz w:val="28"/>
          <w:szCs w:val="28"/>
        </w:rPr>
        <w:t>) – стоимость выгод от эффекта налогового щита;</w:t>
      </w:r>
    </w:p>
    <w:p w:rsidR="0066571C" w:rsidRDefault="0066571C" w:rsidP="005F504E">
      <w:pPr>
        <w:spacing w:after="0" w:line="360" w:lineRule="auto"/>
        <w:ind w:left="707" w:firstLine="709"/>
        <w:jc w:val="both"/>
        <w:rPr>
          <w:rFonts w:ascii="Times New Roman" w:hAnsi="Times New Roman"/>
          <w:sz w:val="28"/>
          <w:szCs w:val="28"/>
        </w:rPr>
      </w:pPr>
      <w:r>
        <w:rPr>
          <w:rFonts w:ascii="Times New Roman" w:hAnsi="Times New Roman"/>
          <w:sz w:val="28"/>
          <w:szCs w:val="28"/>
          <w:lang w:val="en-US"/>
        </w:rPr>
        <w:t>PV</w:t>
      </w:r>
      <w:r>
        <w:rPr>
          <w:rFonts w:ascii="Times New Roman" w:hAnsi="Times New Roman"/>
          <w:sz w:val="28"/>
          <w:szCs w:val="28"/>
        </w:rPr>
        <w:t xml:space="preserve"> (</w:t>
      </w:r>
      <w:r>
        <w:rPr>
          <w:rFonts w:ascii="Times New Roman" w:hAnsi="Times New Roman"/>
          <w:sz w:val="28"/>
          <w:szCs w:val="28"/>
          <w:lang w:val="en-US"/>
        </w:rPr>
        <w:t>BC</w:t>
      </w:r>
      <w:r>
        <w:rPr>
          <w:rFonts w:ascii="Times New Roman" w:hAnsi="Times New Roman"/>
          <w:sz w:val="28"/>
          <w:szCs w:val="28"/>
        </w:rPr>
        <w:t>) – издержки финансовой неустойчивости компании.</w:t>
      </w:r>
    </w:p>
    <w:p w:rsidR="005F504E" w:rsidRDefault="005F504E" w:rsidP="005F504E">
      <w:pPr>
        <w:spacing w:after="0" w:line="360" w:lineRule="auto"/>
        <w:ind w:left="707" w:firstLine="709"/>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Очевидно, что при увеличении финансового рычага будет происходить экономия на налоговых выплатах, и до момента, пока выгоды от экономии на эффекте налогового щита будут превышать издержки банкротства, стоимость всей компании будет увеличиваться.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указанной модели </w:t>
      </w:r>
      <w:r>
        <w:rPr>
          <w:rFonts w:ascii="Times New Roman" w:hAnsi="Times New Roman"/>
          <w:sz w:val="28"/>
          <w:szCs w:val="28"/>
          <w:lang w:val="en-US"/>
        </w:rPr>
        <w:t>V</w:t>
      </w:r>
      <w:r>
        <w:rPr>
          <w:rFonts w:ascii="Times New Roman" w:hAnsi="Times New Roman"/>
          <w:sz w:val="28"/>
          <w:szCs w:val="28"/>
          <w:vertAlign w:val="subscript"/>
          <w:lang w:val="en-US"/>
        </w:rPr>
        <w:t>unlevered</w:t>
      </w:r>
      <w:r w:rsidR="007F70BA">
        <w:rPr>
          <w:rFonts w:ascii="Times New Roman" w:hAnsi="Times New Roman"/>
          <w:sz w:val="28"/>
          <w:szCs w:val="28"/>
          <w:vertAlign w:val="subscript"/>
        </w:rPr>
        <w:t xml:space="preserve"> </w:t>
      </w:r>
      <w:r>
        <w:rPr>
          <w:rFonts w:ascii="Times New Roman" w:hAnsi="Times New Roman"/>
          <w:sz w:val="28"/>
          <w:szCs w:val="28"/>
        </w:rPr>
        <w:t xml:space="preserve">будет рассчитываться на основании прогнозируемых денежных потоков. В случае отсутствия информации можно использовать модель </w:t>
      </w:r>
      <w:r>
        <w:rPr>
          <w:rFonts w:ascii="Times New Roman" w:hAnsi="Times New Roman"/>
          <w:sz w:val="28"/>
          <w:szCs w:val="28"/>
          <w:lang w:val="en-US"/>
        </w:rPr>
        <w:t>DCF</w:t>
      </w:r>
      <w:r>
        <w:rPr>
          <w:rFonts w:ascii="Times New Roman" w:hAnsi="Times New Roman"/>
          <w:sz w:val="28"/>
          <w:szCs w:val="28"/>
        </w:rPr>
        <w:t xml:space="preserve"> для ее оценки.</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Приведенная стоимость налогового щита будет рассчитываться как произведение долга и ставки корпоративного налога на прибыль, отражая текущую стоимость экономии на налоговых выплатах в случае использования компанией долгового финансирования.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издержки финансовой неустойчивости оказывают влияние вероятность дефолта компании и стандартное отклонение </w:t>
      </w:r>
      <w:r>
        <w:rPr>
          <w:rFonts w:ascii="Times New Roman" w:hAnsi="Times New Roman"/>
          <w:sz w:val="28"/>
          <w:szCs w:val="28"/>
          <w:lang w:val="en-US"/>
        </w:rPr>
        <w:t>EBIT</w:t>
      </w:r>
      <w:r>
        <w:rPr>
          <w:rFonts w:ascii="Times New Roman" w:hAnsi="Times New Roman"/>
          <w:sz w:val="28"/>
          <w:szCs w:val="28"/>
        </w:rPr>
        <w:t xml:space="preserve">. Часто издержки финансовой неустойчивости называются издержками банкротства, однако, данное определение не совсем корректно, так как под банкротством </w:t>
      </w:r>
      <w:r>
        <w:rPr>
          <w:rFonts w:ascii="Times New Roman" w:hAnsi="Times New Roman"/>
          <w:sz w:val="28"/>
          <w:szCs w:val="28"/>
        </w:rPr>
        <w:lastRenderedPageBreak/>
        <w:t>понимается признанная судом невозможность компании расплатиться по собственным долгам. В классических исследованиях Альтмана (</w:t>
      </w:r>
      <w:r w:rsidR="00927C7F">
        <w:rPr>
          <w:rFonts w:ascii="Times New Roman" w:hAnsi="Times New Roman"/>
          <w:sz w:val="28"/>
          <w:szCs w:val="28"/>
          <w:lang w:val="en-US"/>
        </w:rPr>
        <w:t>Altman</w:t>
      </w:r>
      <w:r>
        <w:rPr>
          <w:rFonts w:ascii="Times New Roman" w:hAnsi="Times New Roman"/>
          <w:sz w:val="28"/>
          <w:szCs w:val="28"/>
        </w:rPr>
        <w:t xml:space="preserve">, 1968) под моментом банкротства понимается возбуждение судебного дела в отношении компании. В данной работе будут рассматриваться издержки финансовой неустойчивости компании, которые не всегда ведут к банкротству и ликвидации компании. Финансовую неустойчивость можно диагностировать: </w:t>
      </w:r>
    </w:p>
    <w:p w:rsidR="0066571C" w:rsidRDefault="0066571C">
      <w:pPr>
        <w:numPr>
          <w:ilvl w:val="0"/>
          <w:numId w:val="10"/>
        </w:numPr>
        <w:spacing w:after="0" w:line="360" w:lineRule="auto"/>
        <w:jc w:val="both"/>
        <w:rPr>
          <w:rFonts w:ascii="Times New Roman" w:hAnsi="Times New Roman"/>
          <w:sz w:val="28"/>
          <w:szCs w:val="28"/>
        </w:rPr>
      </w:pPr>
      <w:r>
        <w:rPr>
          <w:rFonts w:ascii="Times New Roman" w:hAnsi="Times New Roman"/>
          <w:sz w:val="28"/>
          <w:szCs w:val="28"/>
        </w:rPr>
        <w:t xml:space="preserve">по невозможности осуществить очередные выплаты по долговым обязательствам (когда </w:t>
      </w:r>
      <w:r>
        <w:rPr>
          <w:rFonts w:ascii="Times New Roman" w:hAnsi="Times New Roman"/>
          <w:sz w:val="28"/>
          <w:szCs w:val="28"/>
          <w:lang w:val="en-US"/>
        </w:rPr>
        <w:t>EBITDA</w:t>
      </w:r>
      <w:r>
        <w:rPr>
          <w:rFonts w:ascii="Times New Roman" w:hAnsi="Times New Roman"/>
          <w:sz w:val="28"/>
          <w:szCs w:val="28"/>
        </w:rPr>
        <w:t>/</w:t>
      </w:r>
      <w:r>
        <w:rPr>
          <w:rFonts w:ascii="Times New Roman" w:hAnsi="Times New Roman"/>
          <w:sz w:val="28"/>
          <w:szCs w:val="28"/>
          <w:lang w:val="en-US"/>
        </w:rPr>
        <w:t>Interests</w:t>
      </w:r>
      <w:r>
        <w:rPr>
          <w:rFonts w:ascii="Times New Roman" w:hAnsi="Times New Roman"/>
          <w:sz w:val="28"/>
          <w:szCs w:val="28"/>
        </w:rPr>
        <w:t>&lt;1);</w:t>
      </w:r>
    </w:p>
    <w:p w:rsidR="0066571C" w:rsidRDefault="0066571C">
      <w:pPr>
        <w:numPr>
          <w:ilvl w:val="0"/>
          <w:numId w:val="10"/>
        </w:numPr>
        <w:spacing w:after="0" w:line="360" w:lineRule="auto"/>
        <w:jc w:val="both"/>
        <w:rPr>
          <w:rFonts w:ascii="Times New Roman" w:hAnsi="Times New Roman"/>
          <w:sz w:val="28"/>
          <w:szCs w:val="28"/>
        </w:rPr>
      </w:pPr>
      <w:r>
        <w:rPr>
          <w:rFonts w:ascii="Times New Roman" w:hAnsi="Times New Roman"/>
          <w:sz w:val="28"/>
          <w:szCs w:val="28"/>
        </w:rPr>
        <w:t>по невозможности привлечь заемный капитал или получить денежные средства от продажи активов компании;</w:t>
      </w:r>
    </w:p>
    <w:p w:rsidR="0066571C" w:rsidRDefault="0066571C">
      <w:pPr>
        <w:numPr>
          <w:ilvl w:val="0"/>
          <w:numId w:val="10"/>
        </w:numPr>
        <w:spacing w:after="0" w:line="360" w:lineRule="auto"/>
        <w:jc w:val="both"/>
        <w:rPr>
          <w:rFonts w:ascii="Times New Roman" w:hAnsi="Times New Roman"/>
          <w:sz w:val="28"/>
          <w:szCs w:val="28"/>
        </w:rPr>
      </w:pPr>
      <w:r>
        <w:rPr>
          <w:rFonts w:ascii="Times New Roman" w:hAnsi="Times New Roman"/>
          <w:sz w:val="28"/>
          <w:szCs w:val="28"/>
        </w:rPr>
        <w:t>по моменту начала ведения переговоров с кредиторами относительно реструктуризации долгов.</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Также отметим, что как банкротство, так и финансовая неустойчивость сопряжены с существенными издержками, которыми нельзя пренебречь. В данной работе будут рассматриваться издержки финансовой неустойчивости, которые вызваны высоким коэффициентом финансового рычага, а не какими-либо внешними причинами (кризис, действия конкурентов и т.д). Издержки финансовой неустойчивости могут быть выражены не только чистой потери прибыли, но и косвенными показателями, такими как потеря инвестиционных возможностей, потеря доверительных отношений со стейкхолдерами.</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Основным недостатком модели </w:t>
      </w:r>
      <w:r>
        <w:rPr>
          <w:rFonts w:ascii="Times New Roman" w:hAnsi="Times New Roman"/>
          <w:sz w:val="28"/>
          <w:szCs w:val="28"/>
          <w:lang w:val="en-US"/>
        </w:rPr>
        <w:t>APV</w:t>
      </w:r>
      <w:r>
        <w:rPr>
          <w:rFonts w:ascii="Times New Roman" w:hAnsi="Times New Roman"/>
          <w:sz w:val="28"/>
          <w:szCs w:val="28"/>
        </w:rPr>
        <w:t xml:space="preserve"> может стать сомнительная статистическая значимость стандартной ошибки </w:t>
      </w:r>
      <w:r>
        <w:rPr>
          <w:rFonts w:ascii="Times New Roman" w:hAnsi="Times New Roman"/>
          <w:sz w:val="28"/>
          <w:szCs w:val="28"/>
          <w:lang w:val="en-US"/>
        </w:rPr>
        <w:t>EBIT</w:t>
      </w:r>
      <w:r>
        <w:rPr>
          <w:rFonts w:ascii="Times New Roman" w:hAnsi="Times New Roman"/>
          <w:sz w:val="28"/>
          <w:szCs w:val="28"/>
        </w:rPr>
        <w:t xml:space="preserve">, поэтому решение об оптимальности структуры капитала компании лучше принимать в соотношении с другими методами (Анюхина, Иванинский, 2008). </w:t>
      </w:r>
    </w:p>
    <w:p w:rsidR="005F504E" w:rsidRDefault="0066571C" w:rsidP="0040713A">
      <w:pPr>
        <w:spacing w:after="0" w:line="360" w:lineRule="auto"/>
        <w:ind w:firstLine="709"/>
        <w:jc w:val="both"/>
        <w:rPr>
          <w:rFonts w:ascii="Times New Roman" w:hAnsi="Times New Roman"/>
          <w:sz w:val="28"/>
          <w:szCs w:val="28"/>
        </w:rPr>
      </w:pPr>
      <w:r>
        <w:rPr>
          <w:rFonts w:ascii="Times New Roman" w:hAnsi="Times New Roman"/>
          <w:sz w:val="28"/>
          <w:szCs w:val="28"/>
        </w:rPr>
        <w:t>Как уже было отмечено, в каждом конкретном случае необходимо дополнить соответствующие количественные оценки качественным анализом. Для этого рассмотрим, какие факторы могут качественно влиять на принятие решений относительно финансирования.</w:t>
      </w:r>
    </w:p>
    <w:p w:rsidR="0066571C" w:rsidRDefault="0066571C">
      <w:pPr>
        <w:numPr>
          <w:ilvl w:val="1"/>
          <w:numId w:val="2"/>
        </w:numPr>
        <w:spacing w:after="0" w:line="360" w:lineRule="auto"/>
        <w:jc w:val="both"/>
        <w:rPr>
          <w:rFonts w:ascii="Times New Roman" w:hAnsi="Times New Roman"/>
          <w:sz w:val="28"/>
          <w:szCs w:val="28"/>
        </w:rPr>
      </w:pPr>
      <w:r>
        <w:rPr>
          <w:rFonts w:ascii="Times New Roman" w:hAnsi="Times New Roman"/>
          <w:sz w:val="28"/>
          <w:szCs w:val="28"/>
        </w:rPr>
        <w:lastRenderedPageBreak/>
        <w:t>Качественный анализ структуры капитала</w:t>
      </w:r>
      <w:r w:rsidR="00D235D3">
        <w:rPr>
          <w:rFonts w:ascii="Times New Roman" w:hAnsi="Times New Roman"/>
          <w:sz w:val="28"/>
          <w:szCs w:val="28"/>
        </w:rPr>
        <w:t xml:space="preserve"> компании</w:t>
      </w:r>
      <w:r>
        <w:rPr>
          <w:rFonts w:ascii="Times New Roman" w:hAnsi="Times New Roman"/>
          <w:sz w:val="28"/>
          <w:szCs w:val="28"/>
        </w:rPr>
        <w:t>.</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Влияние на решения о финансировании деятельности компании могут оказывать различные факторы, поэтому не всегда подобные решения продиктованы стремлением к оптимальности количественных оценок структуры капитала. </w:t>
      </w:r>
    </w:p>
    <w:p w:rsidR="0066571C" w:rsidRDefault="0066571C">
      <w:pPr>
        <w:spacing w:after="0" w:line="360" w:lineRule="auto"/>
        <w:ind w:firstLine="709"/>
        <w:jc w:val="both"/>
        <w:rPr>
          <w:rFonts w:ascii="Times New Roman" w:hAnsi="Times New Roman"/>
          <w:i/>
          <w:sz w:val="28"/>
          <w:szCs w:val="28"/>
        </w:rPr>
      </w:pPr>
      <w:r>
        <w:rPr>
          <w:rFonts w:ascii="Times New Roman" w:hAnsi="Times New Roman"/>
          <w:i/>
          <w:sz w:val="28"/>
          <w:szCs w:val="28"/>
        </w:rPr>
        <w:t>Асимметричность информации</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При недооценке корпорации рынком, когда инвесторы не располагают информацией о предполагаемом высоком росте уровня прибыли компании, компания склонна временно менять сложившуюся структуру капитала в пользу заемных средств. Такая ситуация может сложиться ввиду наличия инсайдерской информации у менеджмента компании о потенциальном росте объема рынка или о благоприятной ситуации, способствующей росту продаж компании. Так как ситуация, связанная с недооценкой компании может возникать постоянно, финансовому менеджменту следует иметь в виду ограниченные возможности привлечения долгового финансирования и отдавать предпочтения источникам с запасом займовых возможностей. Следует также учитывать, что при высоком значении финансового рычага, возможностей для получения кредита остается меньше</w:t>
      </w:r>
      <w:r w:rsidR="00042861" w:rsidRPr="00042861">
        <w:rPr>
          <w:rFonts w:ascii="Times New Roman" w:hAnsi="Times New Roman"/>
          <w:sz w:val="28"/>
          <w:szCs w:val="28"/>
        </w:rPr>
        <w:t xml:space="preserve"> (</w:t>
      </w:r>
      <w:r w:rsidR="00042861">
        <w:rPr>
          <w:rFonts w:ascii="Times New Roman" w:hAnsi="Times New Roman"/>
          <w:sz w:val="28"/>
          <w:szCs w:val="28"/>
          <w:lang w:val="en-US"/>
        </w:rPr>
        <w:t>McGuigan</w:t>
      </w:r>
      <w:r w:rsidR="00042861" w:rsidRPr="00042861">
        <w:rPr>
          <w:rFonts w:ascii="Times New Roman" w:hAnsi="Times New Roman"/>
          <w:sz w:val="28"/>
          <w:szCs w:val="28"/>
        </w:rPr>
        <w:t>, 2007)</w:t>
      </w:r>
      <w:r>
        <w:rPr>
          <w:rFonts w:ascii="Times New Roman" w:hAnsi="Times New Roman"/>
          <w:sz w:val="28"/>
          <w:szCs w:val="28"/>
        </w:rPr>
        <w:t xml:space="preserve">.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Фактор асимметричности информации наиболее актуален для компаний в наукоемких сферах, связанных с ноу-хау или инновационными технологиями, а также для развивающихся компаний с потенциалом роста.</w:t>
      </w:r>
    </w:p>
    <w:p w:rsidR="0066571C" w:rsidRDefault="0066571C">
      <w:pPr>
        <w:spacing w:after="0" w:line="360" w:lineRule="auto"/>
        <w:ind w:firstLine="709"/>
        <w:jc w:val="both"/>
        <w:rPr>
          <w:rFonts w:ascii="Times New Roman" w:hAnsi="Times New Roman"/>
          <w:i/>
          <w:sz w:val="28"/>
          <w:szCs w:val="28"/>
        </w:rPr>
      </w:pPr>
      <w:r>
        <w:rPr>
          <w:rFonts w:ascii="Times New Roman" w:hAnsi="Times New Roman"/>
          <w:i/>
          <w:sz w:val="28"/>
          <w:szCs w:val="28"/>
        </w:rPr>
        <w:t>Наличие «дешевых» источников финансирования</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Принадлежность части акционерного капитала к федеральной или местной собственности позволяет привлекать заемный капитал на льготных условиях под гарантию государственных институтов, чем склонны пользоваться компании. Также в ситуации, когда компания имеет возможность привлекать заемный капитал у материнской компании на условиях, существенно опережающих рынок, компания будет увеличивать значение финансового рычага до максимально возможного уровня. Таким образом, доля заемных средств в структуре капитала компании может </w:t>
      </w:r>
      <w:r>
        <w:rPr>
          <w:rFonts w:ascii="Times New Roman" w:hAnsi="Times New Roman"/>
          <w:sz w:val="28"/>
          <w:szCs w:val="28"/>
        </w:rPr>
        <w:lastRenderedPageBreak/>
        <w:t xml:space="preserve">увеличиться до максимально возможного уровня. При этом, единственным ограничением в таком случае могут являться лишь ограничения, связанные с потенциальным банкротством компании: чистые активы компании должны быть положительны. </w:t>
      </w:r>
    </w:p>
    <w:p w:rsidR="0066571C" w:rsidRDefault="0066571C">
      <w:pPr>
        <w:spacing w:after="0" w:line="360" w:lineRule="auto"/>
        <w:ind w:firstLine="709"/>
        <w:jc w:val="both"/>
        <w:rPr>
          <w:rFonts w:ascii="Times New Roman" w:hAnsi="Times New Roman"/>
          <w:i/>
          <w:sz w:val="28"/>
          <w:szCs w:val="28"/>
        </w:rPr>
      </w:pPr>
      <w:r>
        <w:rPr>
          <w:rFonts w:ascii="Times New Roman" w:hAnsi="Times New Roman"/>
          <w:i/>
          <w:sz w:val="28"/>
          <w:szCs w:val="28"/>
        </w:rPr>
        <w:t>Рентабельность компании</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Эмпирическими исследованиями было установлено, что прибыльным компаниям на развивающихся рынках капитала соответствует более низкий уровень долговой нагрузки (</w:t>
      </w:r>
      <w:r>
        <w:rPr>
          <w:rFonts w:ascii="Times New Roman" w:hAnsi="Times New Roman"/>
          <w:sz w:val="28"/>
          <w:szCs w:val="28"/>
          <w:lang w:val="en-US"/>
        </w:rPr>
        <w:t>Kokoreva</w:t>
      </w:r>
      <w:r>
        <w:rPr>
          <w:rFonts w:ascii="Times New Roman" w:hAnsi="Times New Roman"/>
          <w:sz w:val="28"/>
          <w:szCs w:val="28"/>
        </w:rPr>
        <w:t>, 2012). Исследование на рынке капитала России, показало, что данная тенденция присуща в абсолютном большинстве случае, а также подтверждается исследованиями на других развивающихся рынках (</w:t>
      </w:r>
      <w:r>
        <w:rPr>
          <w:rFonts w:ascii="Times New Roman" w:hAnsi="Times New Roman"/>
          <w:sz w:val="28"/>
          <w:szCs w:val="28"/>
          <w:lang w:val="en-US"/>
        </w:rPr>
        <w:t>Cornelli</w:t>
      </w:r>
      <w:r>
        <w:rPr>
          <w:rFonts w:ascii="Times New Roman" w:hAnsi="Times New Roman"/>
          <w:sz w:val="28"/>
          <w:szCs w:val="28"/>
        </w:rPr>
        <w:t xml:space="preserve">, 1996; </w:t>
      </w:r>
      <w:r>
        <w:rPr>
          <w:rFonts w:ascii="Times New Roman" w:hAnsi="Times New Roman"/>
          <w:sz w:val="28"/>
          <w:szCs w:val="28"/>
          <w:lang w:val="en-US"/>
        </w:rPr>
        <w:t>Hussain</w:t>
      </w:r>
      <w:r>
        <w:rPr>
          <w:rFonts w:ascii="Times New Roman" w:hAnsi="Times New Roman"/>
          <w:sz w:val="28"/>
          <w:szCs w:val="28"/>
        </w:rPr>
        <w:t>, 1997). Характер зависимости не меняется и во времени: результаты до кризиса 2008 года и после него сохраняются. Таким образом, при прочих равных компании с более высоким уровнем рентабельности склонны выбирать более низкий уровень финансового рычага.</w:t>
      </w:r>
    </w:p>
    <w:p w:rsidR="0066571C" w:rsidRDefault="0066571C">
      <w:pPr>
        <w:spacing w:after="0" w:line="360" w:lineRule="auto"/>
        <w:ind w:firstLine="709"/>
        <w:jc w:val="both"/>
        <w:rPr>
          <w:rFonts w:ascii="Times New Roman" w:hAnsi="Times New Roman"/>
          <w:i/>
          <w:sz w:val="28"/>
          <w:szCs w:val="28"/>
        </w:rPr>
      </w:pPr>
      <w:r>
        <w:rPr>
          <w:rFonts w:ascii="Times New Roman" w:hAnsi="Times New Roman"/>
          <w:i/>
          <w:sz w:val="28"/>
          <w:szCs w:val="28"/>
        </w:rPr>
        <w:t>Возможности для роста</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Возможности для роста финансовых показателей оказывает непосредственное влияние на решения относительно структуры капитала. Для компаний России прямая зависимость наблюдается для показателей обязательств компании. Чем больше возможностей для роста видит менеджмент компании, тем более вероятно увеличение долговой нагрузки для такой компании</w:t>
      </w:r>
      <w:r w:rsidR="00042861" w:rsidRPr="00042861">
        <w:rPr>
          <w:rFonts w:ascii="Times New Roman" w:hAnsi="Times New Roman"/>
          <w:sz w:val="28"/>
          <w:szCs w:val="28"/>
        </w:rPr>
        <w:t xml:space="preserve"> (</w:t>
      </w:r>
      <w:r w:rsidR="00042861">
        <w:rPr>
          <w:rFonts w:ascii="Times New Roman" w:hAnsi="Times New Roman"/>
          <w:sz w:val="28"/>
          <w:szCs w:val="28"/>
        </w:rPr>
        <w:t>Теплова, 1999)</w:t>
      </w:r>
      <w:r>
        <w:rPr>
          <w:rFonts w:ascii="Times New Roman" w:hAnsi="Times New Roman"/>
          <w:sz w:val="28"/>
          <w:szCs w:val="28"/>
        </w:rPr>
        <w:t>.</w:t>
      </w:r>
    </w:p>
    <w:p w:rsidR="0066571C" w:rsidRDefault="0066571C">
      <w:pPr>
        <w:spacing w:after="0" w:line="360" w:lineRule="auto"/>
        <w:ind w:firstLine="709"/>
        <w:jc w:val="both"/>
        <w:rPr>
          <w:rFonts w:ascii="Times New Roman" w:hAnsi="Times New Roman"/>
          <w:i/>
          <w:sz w:val="28"/>
          <w:szCs w:val="28"/>
        </w:rPr>
      </w:pPr>
      <w:r>
        <w:rPr>
          <w:rFonts w:ascii="Times New Roman" w:hAnsi="Times New Roman"/>
          <w:i/>
          <w:sz w:val="28"/>
          <w:szCs w:val="28"/>
        </w:rPr>
        <w:t>Структура активов</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Чем больше у компании текущих активов в виде высоколиквидных ценных бумаг, запасов и внеоборотных средств с высокой ликвидационной стоимостью, тем большее значение финансового рычага может устанавливать компании. Данная тенденция подтверждается экономическим смыслом метода </w:t>
      </w:r>
      <w:r>
        <w:rPr>
          <w:rFonts w:ascii="Times New Roman" w:hAnsi="Times New Roman"/>
          <w:sz w:val="28"/>
          <w:szCs w:val="28"/>
          <w:lang w:val="en-US"/>
        </w:rPr>
        <w:t>APV</w:t>
      </w:r>
      <w:r>
        <w:rPr>
          <w:rFonts w:ascii="Times New Roman" w:hAnsi="Times New Roman"/>
          <w:sz w:val="28"/>
          <w:szCs w:val="28"/>
        </w:rPr>
        <w:t xml:space="preserve">: высокая ликвидность текущих активов понижает издержки банкротства, а значит, при прочих равных увеличивает стоимость компании. Однако, если у компании высокая доля постоянных затрат в </w:t>
      </w:r>
      <w:r>
        <w:rPr>
          <w:rFonts w:ascii="Times New Roman" w:hAnsi="Times New Roman"/>
          <w:sz w:val="28"/>
          <w:szCs w:val="28"/>
        </w:rPr>
        <w:lastRenderedPageBreak/>
        <w:t>общем портфеле затрат, рекомендуется снижение значения финансового рычага компании</w:t>
      </w:r>
      <w:r w:rsidR="00042861">
        <w:rPr>
          <w:rFonts w:ascii="Times New Roman" w:hAnsi="Times New Roman"/>
          <w:sz w:val="28"/>
          <w:szCs w:val="28"/>
        </w:rPr>
        <w:t xml:space="preserve"> </w:t>
      </w:r>
      <w:r w:rsidR="00042861" w:rsidRPr="00042861">
        <w:rPr>
          <w:rFonts w:ascii="Times New Roman" w:hAnsi="Times New Roman"/>
          <w:sz w:val="28"/>
          <w:szCs w:val="28"/>
        </w:rPr>
        <w:t>(</w:t>
      </w:r>
      <w:r w:rsidR="00042861">
        <w:rPr>
          <w:rFonts w:ascii="Times New Roman" w:hAnsi="Times New Roman"/>
          <w:sz w:val="28"/>
          <w:szCs w:val="28"/>
          <w:lang w:val="en-US"/>
        </w:rPr>
        <w:t>Kokoreva</w:t>
      </w:r>
      <w:r w:rsidR="00042861" w:rsidRPr="00042861">
        <w:rPr>
          <w:rFonts w:ascii="Times New Roman" w:hAnsi="Times New Roman"/>
          <w:sz w:val="28"/>
          <w:szCs w:val="28"/>
        </w:rPr>
        <w:t>, 2012)</w:t>
      </w:r>
      <w:r>
        <w:rPr>
          <w:rFonts w:ascii="Times New Roman" w:hAnsi="Times New Roman"/>
          <w:sz w:val="28"/>
          <w:szCs w:val="28"/>
        </w:rPr>
        <w:t>.</w:t>
      </w:r>
    </w:p>
    <w:p w:rsidR="0066571C" w:rsidRDefault="0066571C">
      <w:pPr>
        <w:spacing w:after="0" w:line="360" w:lineRule="auto"/>
        <w:ind w:firstLine="709"/>
        <w:jc w:val="both"/>
        <w:rPr>
          <w:rFonts w:ascii="Times New Roman" w:hAnsi="Times New Roman"/>
          <w:i/>
          <w:sz w:val="28"/>
          <w:szCs w:val="28"/>
        </w:rPr>
      </w:pPr>
      <w:r>
        <w:rPr>
          <w:rFonts w:ascii="Times New Roman" w:hAnsi="Times New Roman"/>
          <w:i/>
          <w:sz w:val="28"/>
          <w:szCs w:val="28"/>
        </w:rPr>
        <w:t>Величина капитала компании и опыт деятельности в отрасли</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Корпорации с небольшим капиталом из-за ограниченности доступа к долгосрочным источникам финансирования, таким как кредиты и эмиссия акций, в большей степени вынуждены использовать краткосрочные инструменты (краткосрочные ссуды, кредиторская задолженность) и нераспределенную прибыль. В то же время, компании с крупным акционерным капиталом склонны использовать долгосрочные источники привлечения средств, так как они зачастую является более «дешевыми», нежели краткосрочные. Также успешный опыт функционирования в отрасли служит положительным сигналом для кредиторов: условия кредитования улучшаются, а шанс привлечения долга увеличивается</w:t>
      </w:r>
      <w:r w:rsidR="00042861">
        <w:rPr>
          <w:rFonts w:ascii="Times New Roman" w:hAnsi="Times New Roman"/>
          <w:sz w:val="28"/>
          <w:szCs w:val="28"/>
        </w:rPr>
        <w:t xml:space="preserve"> (</w:t>
      </w:r>
      <w:r w:rsidR="00042861">
        <w:rPr>
          <w:rFonts w:ascii="Times New Roman" w:hAnsi="Times New Roman"/>
          <w:sz w:val="28"/>
          <w:szCs w:val="28"/>
          <w:lang w:val="en-US"/>
        </w:rPr>
        <w:t>Kokoreva</w:t>
      </w:r>
      <w:r w:rsidR="00042861" w:rsidRPr="00042861">
        <w:rPr>
          <w:rFonts w:ascii="Times New Roman" w:hAnsi="Times New Roman"/>
          <w:sz w:val="28"/>
          <w:szCs w:val="28"/>
        </w:rPr>
        <w:t>, 2012)</w:t>
      </w:r>
      <w:r>
        <w:rPr>
          <w:rFonts w:ascii="Times New Roman" w:hAnsi="Times New Roman"/>
          <w:sz w:val="28"/>
          <w:szCs w:val="28"/>
        </w:rPr>
        <w:t xml:space="preserve">. </w:t>
      </w:r>
    </w:p>
    <w:p w:rsidR="0066571C" w:rsidRDefault="0066571C">
      <w:pPr>
        <w:spacing w:after="0" w:line="360" w:lineRule="auto"/>
        <w:ind w:firstLine="709"/>
        <w:rPr>
          <w:rFonts w:ascii="Times New Roman" w:hAnsi="Times New Roman"/>
          <w:i/>
          <w:sz w:val="28"/>
          <w:szCs w:val="28"/>
        </w:rPr>
      </w:pPr>
      <w:r>
        <w:rPr>
          <w:rFonts w:ascii="Times New Roman" w:hAnsi="Times New Roman"/>
          <w:i/>
          <w:sz w:val="28"/>
          <w:szCs w:val="28"/>
        </w:rPr>
        <w:t>Стадия жизненного цикла компании</w:t>
      </w:r>
    </w:p>
    <w:p w:rsidR="0066571C" w:rsidRDefault="0066571C">
      <w:pPr>
        <w:spacing w:after="0" w:line="360" w:lineRule="auto"/>
        <w:ind w:firstLine="709"/>
        <w:rPr>
          <w:rFonts w:ascii="Times New Roman" w:hAnsi="Times New Roman"/>
          <w:sz w:val="28"/>
          <w:szCs w:val="28"/>
        </w:rPr>
      </w:pPr>
      <w:r>
        <w:rPr>
          <w:rFonts w:ascii="Times New Roman" w:hAnsi="Times New Roman"/>
          <w:sz w:val="28"/>
          <w:szCs w:val="28"/>
        </w:rPr>
        <w:t xml:space="preserve">Стадия жизненного цикла компании также оказывает влияние на формирование структуры капитала фирмы. Как правило, исследования в области влияния жизненного цикла на решения о финансировании связаны с понятиями делового и финансового рисков. </w:t>
      </w:r>
    </w:p>
    <w:p w:rsidR="0066571C" w:rsidRDefault="0066571C">
      <w:pPr>
        <w:spacing w:after="0" w:line="360" w:lineRule="auto"/>
        <w:ind w:firstLine="709"/>
        <w:rPr>
          <w:rFonts w:ascii="Times New Roman" w:hAnsi="Times New Roman"/>
          <w:sz w:val="28"/>
          <w:szCs w:val="28"/>
        </w:rPr>
      </w:pPr>
      <w:r>
        <w:rPr>
          <w:rFonts w:ascii="Times New Roman" w:hAnsi="Times New Roman"/>
          <w:sz w:val="28"/>
          <w:szCs w:val="28"/>
        </w:rPr>
        <w:t>Так, на стадии возникновения у компании практически нет возможности привлекать заемный капитал. Единственными источниками финансирования являются собственные средства и венчурное финансирование. Подобная ситуация продиктована высоким деловым риском компании, поэтому кредиторы склонны отказывать в выдаче займов или же требовать повышенной доходности по таким вложениям для покрытия собственных рисков.</w:t>
      </w:r>
    </w:p>
    <w:p w:rsidR="0066571C" w:rsidRDefault="0066571C">
      <w:pPr>
        <w:spacing w:after="0" w:line="360" w:lineRule="auto"/>
        <w:ind w:firstLine="709"/>
        <w:rPr>
          <w:rFonts w:ascii="Times New Roman" w:hAnsi="Times New Roman"/>
          <w:sz w:val="28"/>
          <w:szCs w:val="28"/>
        </w:rPr>
      </w:pPr>
      <w:r>
        <w:rPr>
          <w:rFonts w:ascii="Times New Roman" w:hAnsi="Times New Roman"/>
          <w:sz w:val="28"/>
          <w:szCs w:val="28"/>
        </w:rPr>
        <w:t xml:space="preserve">На стадии роста деловой риск компании снижается, при этом у компании появляются варианты привлечения долгового финансирования. Займы становятся для компании более «дешевым» способом финансирования, однако, на этой стадии высокий финансовый рычаг могут </w:t>
      </w:r>
      <w:r>
        <w:rPr>
          <w:rFonts w:ascii="Times New Roman" w:hAnsi="Times New Roman"/>
          <w:sz w:val="28"/>
          <w:szCs w:val="28"/>
        </w:rPr>
        <w:lastRenderedPageBreak/>
        <w:t>использовать только фирмы с обеспечением, например, корпорации с гос.участием или дочерние компании при поддержке материнских.</w:t>
      </w:r>
    </w:p>
    <w:p w:rsidR="0066571C" w:rsidRDefault="0066571C">
      <w:pPr>
        <w:spacing w:after="0" w:line="360" w:lineRule="auto"/>
        <w:ind w:firstLine="709"/>
        <w:rPr>
          <w:rFonts w:ascii="Times New Roman" w:hAnsi="Times New Roman"/>
          <w:sz w:val="28"/>
          <w:szCs w:val="28"/>
        </w:rPr>
      </w:pPr>
      <w:r>
        <w:rPr>
          <w:rFonts w:ascii="Times New Roman" w:hAnsi="Times New Roman"/>
          <w:sz w:val="28"/>
          <w:szCs w:val="28"/>
        </w:rPr>
        <w:t xml:space="preserve">В стадии зрелости имеется тенденция к более интенсивному использованию заемного капитала. Как правило, к этому моменту компания уже находит оптимальное соотношение заемных и собственных средств и старается придерживаться его. </w:t>
      </w:r>
    </w:p>
    <w:p w:rsidR="0066571C" w:rsidRDefault="0066571C">
      <w:pPr>
        <w:spacing w:after="0" w:line="360" w:lineRule="auto"/>
        <w:ind w:firstLine="709"/>
        <w:rPr>
          <w:rFonts w:ascii="Times New Roman" w:hAnsi="Times New Roman"/>
          <w:sz w:val="28"/>
          <w:szCs w:val="28"/>
        </w:rPr>
      </w:pPr>
      <w:r>
        <w:rPr>
          <w:rFonts w:ascii="Times New Roman" w:hAnsi="Times New Roman"/>
          <w:sz w:val="28"/>
          <w:szCs w:val="28"/>
        </w:rPr>
        <w:t>На стадии спада есть тенденция преимущественного использования заемных средств. На этой стадии возможно ухудшение показателей рентабельности компании и других финансовых показателей, поэтому основные акционеры склонны отказываться от доли в такой компании и привлечение собственного капитала становится более трудоемким процессом. Как правило, компания пытается компенсировать это высокими дивидендными выплатами и постепенным смещением в сторону займов</w:t>
      </w:r>
      <w:r w:rsidR="00042861" w:rsidRPr="00042861">
        <w:rPr>
          <w:rFonts w:ascii="Times New Roman" w:hAnsi="Times New Roman"/>
          <w:sz w:val="28"/>
          <w:szCs w:val="28"/>
        </w:rPr>
        <w:t xml:space="preserve"> (</w:t>
      </w:r>
      <w:r w:rsidR="00042861">
        <w:rPr>
          <w:rFonts w:ascii="Times New Roman" w:hAnsi="Times New Roman"/>
          <w:sz w:val="28"/>
          <w:szCs w:val="28"/>
        </w:rPr>
        <w:t>Теплова, 2012)</w:t>
      </w:r>
      <w:r>
        <w:rPr>
          <w:rFonts w:ascii="Times New Roman" w:hAnsi="Times New Roman"/>
          <w:sz w:val="28"/>
          <w:szCs w:val="28"/>
        </w:rPr>
        <w:t>.</w:t>
      </w:r>
    </w:p>
    <w:p w:rsidR="0066571C" w:rsidRDefault="0066571C">
      <w:pPr>
        <w:spacing w:after="0" w:line="360" w:lineRule="auto"/>
        <w:ind w:firstLine="709"/>
        <w:rPr>
          <w:rFonts w:ascii="Times New Roman" w:hAnsi="Times New Roman"/>
          <w:i/>
          <w:sz w:val="28"/>
          <w:szCs w:val="28"/>
        </w:rPr>
      </w:pPr>
      <w:r>
        <w:rPr>
          <w:rFonts w:ascii="Times New Roman" w:hAnsi="Times New Roman"/>
          <w:i/>
          <w:sz w:val="28"/>
          <w:szCs w:val="28"/>
        </w:rPr>
        <w:t>Степень защищенности руководства и политика премирования менеджмента</w:t>
      </w:r>
    </w:p>
    <w:p w:rsidR="0066571C" w:rsidRDefault="0066571C">
      <w:pPr>
        <w:spacing w:after="0" w:line="360" w:lineRule="auto"/>
        <w:ind w:firstLine="709"/>
        <w:rPr>
          <w:rFonts w:ascii="Times New Roman" w:hAnsi="Times New Roman"/>
          <w:sz w:val="28"/>
          <w:szCs w:val="28"/>
        </w:rPr>
      </w:pPr>
      <w:r>
        <w:rPr>
          <w:rFonts w:ascii="Times New Roman" w:hAnsi="Times New Roman"/>
          <w:sz w:val="28"/>
          <w:szCs w:val="28"/>
        </w:rPr>
        <w:t>Степень развитости контрактов между менеджментом и собственниками, а также выбираемые механизмы вознаграждения, будут оказывать влияние на поведение менеджеров в вопросе привлечения заемных средств. Финансовый рычаг компании связан со степенью защищенности менеджмента, и, чем она больше, тем меньше займов привлекает компания. Доля привлекаемых заемных средств зачастую низка и тогда, когда слабо давление на менеджмент со стороны совета директоров и акционеров. В такой ситуации, менеджмент склонен снижать риски и отказываться от использования долгового финансирования.</w:t>
      </w:r>
    </w:p>
    <w:p w:rsidR="0066571C" w:rsidRDefault="0066571C">
      <w:pPr>
        <w:spacing w:after="0" w:line="360" w:lineRule="auto"/>
        <w:ind w:firstLine="709"/>
        <w:rPr>
          <w:rFonts w:ascii="Times New Roman" w:hAnsi="Times New Roman"/>
          <w:sz w:val="28"/>
          <w:szCs w:val="28"/>
        </w:rPr>
      </w:pPr>
      <w:r>
        <w:rPr>
          <w:rFonts w:ascii="Times New Roman" w:hAnsi="Times New Roman"/>
          <w:sz w:val="28"/>
          <w:szCs w:val="28"/>
        </w:rPr>
        <w:t xml:space="preserve">Менеджеры, вознаграждение которых мало связано с результатами деятельности компании, также часто предпочитают низкий уровень займов. Эмпирические исследования показали, что чаще всего финансовый рычаг начинает увеличиваться при возникновении угроз для стабильности </w:t>
      </w:r>
      <w:r>
        <w:rPr>
          <w:rFonts w:ascii="Times New Roman" w:hAnsi="Times New Roman"/>
          <w:sz w:val="28"/>
          <w:szCs w:val="28"/>
        </w:rPr>
        <w:lastRenderedPageBreak/>
        <w:t>положения текущего менеджмента, смене состава директоров (</w:t>
      </w:r>
      <w:r>
        <w:rPr>
          <w:rFonts w:ascii="Times New Roman" w:hAnsi="Times New Roman"/>
          <w:sz w:val="28"/>
          <w:szCs w:val="28"/>
          <w:lang w:val="en-US"/>
        </w:rPr>
        <w:t>Kokoreva</w:t>
      </w:r>
      <w:r>
        <w:rPr>
          <w:rFonts w:ascii="Times New Roman" w:hAnsi="Times New Roman"/>
          <w:sz w:val="28"/>
          <w:szCs w:val="28"/>
        </w:rPr>
        <w:t>, 2012).</w:t>
      </w:r>
    </w:p>
    <w:p w:rsidR="0066571C" w:rsidRDefault="0066571C">
      <w:pPr>
        <w:spacing w:after="0" w:line="360" w:lineRule="auto"/>
        <w:ind w:firstLine="709"/>
        <w:rPr>
          <w:rFonts w:ascii="Times New Roman" w:hAnsi="Times New Roman"/>
          <w:sz w:val="28"/>
          <w:szCs w:val="28"/>
        </w:rPr>
      </w:pPr>
      <w:r>
        <w:rPr>
          <w:rFonts w:ascii="Times New Roman" w:hAnsi="Times New Roman"/>
          <w:sz w:val="28"/>
          <w:szCs w:val="28"/>
        </w:rPr>
        <w:t>Итак, в первой главе нами была рассмотрена стратегическая значимость структуры капитала для компании, показано ее влияние на стоимость компании. Качественное управление структурой компании обеспечивает рост инвестиционной стоимости, снижает риски банкротства, повышает уровень прибыли на акцию, что обеспечивает повышение инвестиционной привлекательности компании. Помимо этого мы рассмотрели, что на формирование структуры капитала оказывает влияние существенное количество факторов, поэтому процесс оптимизации должен включать не только количественные, но и качественные оценки.</w:t>
      </w:r>
    </w:p>
    <w:p w:rsidR="0066571C" w:rsidRDefault="0066571C">
      <w:pPr>
        <w:spacing w:after="0" w:line="360" w:lineRule="auto"/>
        <w:ind w:firstLine="709"/>
        <w:rPr>
          <w:rFonts w:ascii="Times New Roman" w:hAnsi="Times New Roman"/>
          <w:sz w:val="28"/>
          <w:szCs w:val="28"/>
        </w:rPr>
      </w:pPr>
      <w:r>
        <w:rPr>
          <w:rFonts w:ascii="Times New Roman" w:hAnsi="Times New Roman"/>
          <w:sz w:val="28"/>
          <w:szCs w:val="28"/>
        </w:rPr>
        <w:t>Вторая глаза будет посвящена рассмотрению ОАО «Уралкалий», анализу текущей структуры капитала и ее оптимизации в соответствии с рассмотренными методы для нахождения оптимальной структуры капитала.</w:t>
      </w:r>
    </w:p>
    <w:p w:rsidR="0066571C" w:rsidRDefault="0066571C">
      <w:pPr>
        <w:spacing w:after="0" w:line="360" w:lineRule="auto"/>
        <w:jc w:val="both"/>
        <w:rPr>
          <w:rFonts w:ascii="Times New Roman" w:hAnsi="Times New Roman"/>
          <w:sz w:val="28"/>
          <w:szCs w:val="28"/>
        </w:rPr>
      </w:pPr>
    </w:p>
    <w:p w:rsidR="0066571C" w:rsidRDefault="0066571C">
      <w:pPr>
        <w:spacing w:after="0" w:line="360" w:lineRule="auto"/>
        <w:jc w:val="both"/>
        <w:rPr>
          <w:rFonts w:ascii="Times New Roman" w:hAnsi="Times New Roman"/>
          <w:sz w:val="28"/>
          <w:szCs w:val="28"/>
        </w:rPr>
      </w:pPr>
    </w:p>
    <w:p w:rsidR="0066571C" w:rsidRDefault="0066571C">
      <w:pPr>
        <w:spacing w:after="0" w:line="360" w:lineRule="auto"/>
        <w:jc w:val="both"/>
        <w:rPr>
          <w:rFonts w:ascii="Times New Roman" w:hAnsi="Times New Roman"/>
          <w:sz w:val="28"/>
          <w:szCs w:val="28"/>
        </w:rPr>
      </w:pPr>
    </w:p>
    <w:p w:rsidR="0066571C" w:rsidRDefault="0066571C">
      <w:pPr>
        <w:spacing w:after="0" w:line="360" w:lineRule="auto"/>
        <w:jc w:val="both"/>
        <w:rPr>
          <w:rFonts w:ascii="Times New Roman" w:hAnsi="Times New Roman"/>
          <w:sz w:val="28"/>
          <w:szCs w:val="28"/>
        </w:rPr>
      </w:pPr>
    </w:p>
    <w:p w:rsidR="0066571C" w:rsidRDefault="0066571C">
      <w:pPr>
        <w:spacing w:after="0" w:line="360" w:lineRule="auto"/>
        <w:jc w:val="both"/>
        <w:rPr>
          <w:rFonts w:ascii="Times New Roman" w:hAnsi="Times New Roman"/>
          <w:sz w:val="28"/>
          <w:szCs w:val="28"/>
        </w:rPr>
      </w:pPr>
    </w:p>
    <w:p w:rsidR="0066571C" w:rsidRDefault="0066571C">
      <w:pPr>
        <w:spacing w:after="0" w:line="360" w:lineRule="auto"/>
        <w:jc w:val="both"/>
        <w:rPr>
          <w:rFonts w:ascii="Times New Roman" w:hAnsi="Times New Roman"/>
          <w:sz w:val="28"/>
          <w:szCs w:val="28"/>
        </w:rPr>
      </w:pPr>
    </w:p>
    <w:p w:rsidR="0066571C" w:rsidRDefault="0066571C">
      <w:pPr>
        <w:spacing w:after="0" w:line="360" w:lineRule="auto"/>
        <w:jc w:val="both"/>
        <w:rPr>
          <w:rFonts w:ascii="Times New Roman" w:hAnsi="Times New Roman"/>
          <w:sz w:val="28"/>
          <w:szCs w:val="28"/>
        </w:rPr>
      </w:pPr>
    </w:p>
    <w:p w:rsidR="0066571C" w:rsidRDefault="0066571C">
      <w:pPr>
        <w:spacing w:after="0" w:line="360" w:lineRule="auto"/>
        <w:jc w:val="both"/>
        <w:rPr>
          <w:rFonts w:ascii="Times New Roman" w:hAnsi="Times New Roman"/>
          <w:sz w:val="28"/>
          <w:szCs w:val="28"/>
        </w:rPr>
      </w:pPr>
    </w:p>
    <w:p w:rsidR="0066571C" w:rsidRDefault="0066571C">
      <w:pPr>
        <w:spacing w:after="0" w:line="360" w:lineRule="auto"/>
        <w:jc w:val="both"/>
        <w:rPr>
          <w:rFonts w:ascii="Times New Roman" w:hAnsi="Times New Roman"/>
          <w:sz w:val="28"/>
          <w:szCs w:val="28"/>
        </w:rPr>
      </w:pPr>
    </w:p>
    <w:p w:rsidR="0066571C" w:rsidRDefault="0066571C">
      <w:pPr>
        <w:spacing w:after="0" w:line="360" w:lineRule="auto"/>
        <w:jc w:val="both"/>
        <w:rPr>
          <w:rFonts w:ascii="Times New Roman" w:hAnsi="Times New Roman"/>
          <w:sz w:val="28"/>
          <w:szCs w:val="28"/>
        </w:rPr>
      </w:pPr>
    </w:p>
    <w:p w:rsidR="0066571C" w:rsidRDefault="0066571C">
      <w:pPr>
        <w:spacing w:after="0" w:line="360" w:lineRule="auto"/>
        <w:jc w:val="both"/>
        <w:rPr>
          <w:rFonts w:ascii="Times New Roman" w:hAnsi="Times New Roman"/>
          <w:sz w:val="28"/>
          <w:szCs w:val="28"/>
        </w:rPr>
      </w:pPr>
    </w:p>
    <w:p w:rsidR="0066571C" w:rsidRDefault="0066571C">
      <w:pPr>
        <w:spacing w:after="0" w:line="360" w:lineRule="auto"/>
        <w:jc w:val="both"/>
        <w:rPr>
          <w:rFonts w:ascii="Times New Roman" w:hAnsi="Times New Roman"/>
          <w:sz w:val="28"/>
          <w:szCs w:val="28"/>
        </w:rPr>
      </w:pPr>
    </w:p>
    <w:p w:rsidR="0066571C" w:rsidRDefault="0066571C">
      <w:pPr>
        <w:spacing w:after="0" w:line="360" w:lineRule="auto"/>
        <w:jc w:val="both"/>
        <w:rPr>
          <w:rFonts w:ascii="Times New Roman" w:hAnsi="Times New Roman"/>
          <w:sz w:val="28"/>
          <w:szCs w:val="28"/>
        </w:rPr>
      </w:pPr>
    </w:p>
    <w:p w:rsidR="0066571C" w:rsidRDefault="0066571C">
      <w:pPr>
        <w:spacing w:after="0" w:line="360" w:lineRule="auto"/>
        <w:jc w:val="both"/>
        <w:rPr>
          <w:rFonts w:ascii="Times New Roman" w:hAnsi="Times New Roman"/>
          <w:sz w:val="28"/>
          <w:szCs w:val="28"/>
        </w:rPr>
      </w:pPr>
    </w:p>
    <w:p w:rsidR="0066571C" w:rsidRDefault="0066571C">
      <w:pPr>
        <w:spacing w:after="0" w:line="360" w:lineRule="auto"/>
        <w:jc w:val="both"/>
        <w:rPr>
          <w:rFonts w:ascii="Times New Roman" w:hAnsi="Times New Roman"/>
          <w:sz w:val="28"/>
          <w:szCs w:val="28"/>
        </w:rPr>
      </w:pPr>
    </w:p>
    <w:p w:rsidR="0066571C" w:rsidRDefault="0066571C">
      <w:pPr>
        <w:spacing w:after="0" w:line="360" w:lineRule="auto"/>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Глава 2. Определение оптимальной структуры капитала для ОАО «Уралкалий».</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2.1. Основные характеристики ОАО «Уралкалий».</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Уралкалий – ведущий мировой производитель калийных удобрений с долей мирового рынка порядка 20%. ОАО «Уралкалий» является вертикально интегрированной компанией и обеспечивает контроль за всей производственно-сбытовой цепочкой – от добычи калийной руды и производства калийных удобрений до прямых поставок продукции конечным потребителям [</w:t>
      </w:r>
      <w:r w:rsidR="00042861" w:rsidRPr="00042861">
        <w:rPr>
          <w:rFonts w:ascii="Times New Roman" w:hAnsi="Times New Roman"/>
          <w:sz w:val="28"/>
          <w:szCs w:val="28"/>
        </w:rPr>
        <w:t>28</w:t>
      </w:r>
      <w:r>
        <w:rPr>
          <w:rFonts w:ascii="Times New Roman" w:hAnsi="Times New Roman"/>
          <w:sz w:val="28"/>
          <w:szCs w:val="28"/>
        </w:rPr>
        <w:t xml:space="preserve">].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Ключевые рынки сбыта для компании: Бразилия, Индия, Китай, Россия, США, страны Западной Европы.</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ОАО «Уралкалий» занимает первое место в мире по объемам производства хлористого калия.</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В 2011 году создана объединенная компания Уралкалий путем присоединения ОАО «Сильвинит». По данным компании достигнут синергетический эффект в размере более 300 миллионов долларов</w:t>
      </w:r>
      <w:r w:rsidR="00042861" w:rsidRPr="00042861">
        <w:rPr>
          <w:rFonts w:ascii="Times New Roman" w:hAnsi="Times New Roman"/>
          <w:sz w:val="28"/>
          <w:szCs w:val="28"/>
        </w:rPr>
        <w:t xml:space="preserve"> </w:t>
      </w:r>
      <w:r w:rsidR="00042861">
        <w:rPr>
          <w:rFonts w:ascii="Times New Roman" w:hAnsi="Times New Roman"/>
          <w:sz w:val="28"/>
          <w:szCs w:val="28"/>
        </w:rPr>
        <w:t>[</w:t>
      </w:r>
      <w:r w:rsidR="00042861" w:rsidRPr="00042861">
        <w:rPr>
          <w:rFonts w:ascii="Times New Roman" w:hAnsi="Times New Roman"/>
          <w:sz w:val="28"/>
          <w:szCs w:val="28"/>
        </w:rPr>
        <w:t>28</w:t>
      </w:r>
      <w:r w:rsidR="00042861">
        <w:rPr>
          <w:rFonts w:ascii="Times New Roman" w:hAnsi="Times New Roman"/>
          <w:sz w:val="28"/>
          <w:szCs w:val="28"/>
        </w:rPr>
        <w:t>]</w:t>
      </w:r>
      <w:r>
        <w:rPr>
          <w:rFonts w:ascii="Times New Roman" w:hAnsi="Times New Roman"/>
          <w:sz w:val="28"/>
          <w:szCs w:val="28"/>
        </w:rPr>
        <w:t>.</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Производственные мощности компании за 2012 год составили 9,1 миллионов тонн хлористого калия</w:t>
      </w:r>
      <w:r w:rsidR="00042861" w:rsidRPr="00042861">
        <w:rPr>
          <w:rFonts w:ascii="Times New Roman" w:hAnsi="Times New Roman"/>
          <w:sz w:val="28"/>
          <w:szCs w:val="28"/>
        </w:rPr>
        <w:t xml:space="preserve"> </w:t>
      </w:r>
      <w:r w:rsidR="00042861">
        <w:rPr>
          <w:rFonts w:ascii="Times New Roman" w:hAnsi="Times New Roman"/>
          <w:sz w:val="28"/>
          <w:szCs w:val="28"/>
        </w:rPr>
        <w:t>[</w:t>
      </w:r>
      <w:r w:rsidR="00042861" w:rsidRPr="00042861">
        <w:rPr>
          <w:rFonts w:ascii="Times New Roman" w:hAnsi="Times New Roman"/>
          <w:sz w:val="28"/>
          <w:szCs w:val="28"/>
        </w:rPr>
        <w:t>28</w:t>
      </w:r>
      <w:r w:rsidR="00042861">
        <w:rPr>
          <w:rFonts w:ascii="Times New Roman" w:hAnsi="Times New Roman"/>
          <w:sz w:val="28"/>
          <w:szCs w:val="28"/>
        </w:rPr>
        <w:t>]</w:t>
      </w:r>
      <w:r>
        <w:rPr>
          <w:rFonts w:ascii="Times New Roman" w:hAnsi="Times New Roman"/>
          <w:sz w:val="28"/>
          <w:szCs w:val="28"/>
        </w:rPr>
        <w:t>.</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Штат компании составляет 12500 сотрудников</w:t>
      </w:r>
      <w:r w:rsidR="00042861" w:rsidRPr="00B1426D">
        <w:rPr>
          <w:rFonts w:ascii="Times New Roman" w:hAnsi="Times New Roman"/>
          <w:sz w:val="28"/>
          <w:szCs w:val="28"/>
        </w:rPr>
        <w:t xml:space="preserve"> </w:t>
      </w:r>
      <w:r w:rsidR="00042861">
        <w:rPr>
          <w:rFonts w:ascii="Times New Roman" w:hAnsi="Times New Roman"/>
          <w:sz w:val="28"/>
          <w:szCs w:val="28"/>
        </w:rPr>
        <w:t>[</w:t>
      </w:r>
      <w:r w:rsidR="00042861" w:rsidRPr="00042861">
        <w:rPr>
          <w:rFonts w:ascii="Times New Roman" w:hAnsi="Times New Roman"/>
          <w:sz w:val="28"/>
          <w:szCs w:val="28"/>
        </w:rPr>
        <w:t>2</w:t>
      </w:r>
      <w:r w:rsidR="00042861" w:rsidRPr="00B1426D">
        <w:rPr>
          <w:rFonts w:ascii="Times New Roman" w:hAnsi="Times New Roman"/>
          <w:sz w:val="28"/>
          <w:szCs w:val="28"/>
        </w:rPr>
        <w:t>8</w:t>
      </w:r>
      <w:r w:rsidR="00042861">
        <w:rPr>
          <w:rFonts w:ascii="Times New Roman" w:hAnsi="Times New Roman"/>
          <w:sz w:val="28"/>
          <w:szCs w:val="28"/>
        </w:rPr>
        <w:t>]</w:t>
      </w:r>
      <w:r>
        <w:rPr>
          <w:rFonts w:ascii="Times New Roman" w:hAnsi="Times New Roman"/>
          <w:sz w:val="28"/>
          <w:szCs w:val="28"/>
        </w:rPr>
        <w:t>.</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Акции и депозитарные расписки компании обращаются на бирже РТС с 2002 года, а на </w:t>
      </w:r>
      <w:r>
        <w:rPr>
          <w:rFonts w:ascii="Times New Roman" w:hAnsi="Times New Roman"/>
          <w:sz w:val="28"/>
          <w:szCs w:val="28"/>
          <w:lang w:val="en-US"/>
        </w:rPr>
        <w:t>LSE</w:t>
      </w:r>
      <w:r>
        <w:rPr>
          <w:rFonts w:ascii="Times New Roman" w:hAnsi="Times New Roman"/>
          <w:sz w:val="28"/>
          <w:szCs w:val="28"/>
        </w:rPr>
        <w:t xml:space="preserve"> с 2007 года, благодаря чему компания имеет достаточно весомую историю котировок своих акций.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Общее количество обыкновенных акций в обращении: 2 936 015</w:t>
      </w:r>
      <w:r w:rsidR="00042861">
        <w:rPr>
          <w:rFonts w:ascii="Times New Roman" w:hAnsi="Times New Roman"/>
          <w:sz w:val="28"/>
          <w:szCs w:val="28"/>
        </w:rPr>
        <w:t> </w:t>
      </w:r>
      <w:r>
        <w:rPr>
          <w:rFonts w:ascii="Times New Roman" w:hAnsi="Times New Roman"/>
          <w:sz w:val="28"/>
          <w:szCs w:val="28"/>
        </w:rPr>
        <w:t>891</w:t>
      </w:r>
      <w:r w:rsidR="00042861" w:rsidRPr="00042861">
        <w:rPr>
          <w:rFonts w:ascii="Times New Roman" w:hAnsi="Times New Roman"/>
          <w:sz w:val="28"/>
          <w:szCs w:val="28"/>
        </w:rPr>
        <w:t xml:space="preserve"> [23]</w:t>
      </w:r>
      <w:r>
        <w:rPr>
          <w:rFonts w:ascii="Times New Roman" w:hAnsi="Times New Roman"/>
          <w:sz w:val="28"/>
          <w:szCs w:val="28"/>
        </w:rPr>
        <w:t>.</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2012 году компания получила кредитные рейтинги от </w:t>
      </w:r>
      <w:r>
        <w:rPr>
          <w:rFonts w:ascii="Times New Roman" w:hAnsi="Times New Roman"/>
          <w:sz w:val="28"/>
          <w:szCs w:val="28"/>
          <w:lang w:val="en-US"/>
        </w:rPr>
        <w:t>Standard</w:t>
      </w:r>
      <w:r>
        <w:rPr>
          <w:rFonts w:ascii="Times New Roman" w:hAnsi="Times New Roman"/>
          <w:sz w:val="28"/>
          <w:szCs w:val="28"/>
        </w:rPr>
        <w:t>&amp;</w:t>
      </w:r>
      <w:r>
        <w:rPr>
          <w:rFonts w:ascii="Times New Roman" w:hAnsi="Times New Roman"/>
          <w:sz w:val="28"/>
          <w:szCs w:val="28"/>
          <w:lang w:val="en-US"/>
        </w:rPr>
        <w:t>Poor</w:t>
      </w:r>
      <w:r>
        <w:rPr>
          <w:rFonts w:ascii="Times New Roman" w:hAnsi="Times New Roman"/>
          <w:sz w:val="28"/>
          <w:szCs w:val="28"/>
        </w:rPr>
        <w:t>’</w:t>
      </w:r>
      <w:r>
        <w:rPr>
          <w:rFonts w:ascii="Times New Roman" w:hAnsi="Times New Roman"/>
          <w:sz w:val="28"/>
          <w:szCs w:val="28"/>
          <w:lang w:val="en-US"/>
        </w:rPr>
        <w:t>s</w:t>
      </w:r>
      <w:r>
        <w:rPr>
          <w:rFonts w:ascii="Times New Roman" w:hAnsi="Times New Roman"/>
          <w:sz w:val="28"/>
          <w:szCs w:val="28"/>
        </w:rPr>
        <w:t xml:space="preserve">, </w:t>
      </w:r>
      <w:r>
        <w:rPr>
          <w:rFonts w:ascii="Times New Roman" w:hAnsi="Times New Roman"/>
          <w:sz w:val="28"/>
          <w:szCs w:val="28"/>
          <w:lang w:val="en-US"/>
        </w:rPr>
        <w:t>Fitch</w:t>
      </w:r>
      <w:r>
        <w:rPr>
          <w:rFonts w:ascii="Times New Roman" w:hAnsi="Times New Roman"/>
          <w:sz w:val="28"/>
          <w:szCs w:val="28"/>
        </w:rPr>
        <w:t xml:space="preserve"> и </w:t>
      </w:r>
      <w:r>
        <w:rPr>
          <w:rFonts w:ascii="Times New Roman" w:hAnsi="Times New Roman"/>
          <w:sz w:val="28"/>
          <w:szCs w:val="28"/>
          <w:lang w:val="en-US"/>
        </w:rPr>
        <w:t>Moody</w:t>
      </w:r>
      <w:r>
        <w:rPr>
          <w:rFonts w:ascii="Times New Roman" w:hAnsi="Times New Roman"/>
          <w:sz w:val="28"/>
          <w:szCs w:val="28"/>
        </w:rPr>
        <w:t>’</w:t>
      </w:r>
      <w:r>
        <w:rPr>
          <w:rFonts w:ascii="Times New Roman" w:hAnsi="Times New Roman"/>
          <w:sz w:val="28"/>
          <w:szCs w:val="28"/>
          <w:lang w:val="en-US"/>
        </w:rPr>
        <w:t>s</w:t>
      </w:r>
      <w:r>
        <w:rPr>
          <w:rFonts w:ascii="Times New Roman" w:hAnsi="Times New Roman"/>
          <w:sz w:val="28"/>
          <w:szCs w:val="28"/>
        </w:rPr>
        <w:t xml:space="preserve">. Рейтинг компании </w:t>
      </w:r>
      <w:r>
        <w:rPr>
          <w:rFonts w:ascii="Times New Roman" w:hAnsi="Times New Roman"/>
          <w:sz w:val="28"/>
          <w:szCs w:val="28"/>
          <w:lang w:val="en-US"/>
        </w:rPr>
        <w:t>BBB</w:t>
      </w:r>
      <w:r>
        <w:rPr>
          <w:rFonts w:ascii="Times New Roman" w:hAnsi="Times New Roman"/>
          <w:sz w:val="28"/>
          <w:szCs w:val="28"/>
        </w:rPr>
        <w:t xml:space="preserve">- со стабильным прогнозом. Рейтинговые агентства сходятся в своих прогнозах относительно роста финансовых показателей ОАО «Уралкалий», в частности ожидая рост показателя </w:t>
      </w:r>
      <w:r>
        <w:rPr>
          <w:rFonts w:ascii="Times New Roman" w:hAnsi="Times New Roman"/>
          <w:sz w:val="28"/>
          <w:szCs w:val="28"/>
          <w:lang w:val="en-US"/>
        </w:rPr>
        <w:t>EBITDA</w:t>
      </w:r>
      <w:r>
        <w:rPr>
          <w:rFonts w:ascii="Times New Roman" w:hAnsi="Times New Roman"/>
          <w:sz w:val="28"/>
          <w:szCs w:val="28"/>
        </w:rPr>
        <w:t xml:space="preserve"> до 2,5 млрд. долларов. Помимо этого ожидается рост цен на продукцию и увеличение показателей рентабельности компании. </w:t>
      </w:r>
      <w:r>
        <w:rPr>
          <w:rFonts w:ascii="Times New Roman" w:hAnsi="Times New Roman"/>
          <w:sz w:val="28"/>
          <w:szCs w:val="28"/>
        </w:rPr>
        <w:lastRenderedPageBreak/>
        <w:t xml:space="preserve">Ликвидность компании также оценена как «адекватная». Что более важно для нашего текущего исследования, это ожидания относительно структуры капитала. </w:t>
      </w:r>
      <w:r>
        <w:rPr>
          <w:rFonts w:ascii="Times New Roman" w:hAnsi="Times New Roman"/>
          <w:sz w:val="28"/>
          <w:szCs w:val="28"/>
          <w:lang w:val="en-US"/>
        </w:rPr>
        <w:t>S</w:t>
      </w:r>
      <w:r>
        <w:rPr>
          <w:rFonts w:ascii="Times New Roman" w:hAnsi="Times New Roman"/>
          <w:sz w:val="28"/>
          <w:szCs w:val="28"/>
        </w:rPr>
        <w:t>&amp;</w:t>
      </w:r>
      <w:r>
        <w:rPr>
          <w:rFonts w:ascii="Times New Roman" w:hAnsi="Times New Roman"/>
          <w:sz w:val="28"/>
          <w:szCs w:val="28"/>
          <w:lang w:val="en-US"/>
        </w:rPr>
        <w:t>P</w:t>
      </w:r>
      <w:r>
        <w:rPr>
          <w:rFonts w:ascii="Times New Roman" w:hAnsi="Times New Roman"/>
          <w:sz w:val="28"/>
          <w:szCs w:val="28"/>
        </w:rPr>
        <w:t xml:space="preserve"> ожидает увеличение финансового рычага компании в 2012-2013 годах, обосновывая это объявленной программой выкупа собственных акций [</w:t>
      </w:r>
      <w:r w:rsidR="00042861" w:rsidRPr="00042861">
        <w:rPr>
          <w:rFonts w:ascii="Times New Roman" w:hAnsi="Times New Roman"/>
          <w:sz w:val="28"/>
          <w:szCs w:val="28"/>
        </w:rPr>
        <w:t>24</w:t>
      </w:r>
      <w:r>
        <w:rPr>
          <w:rFonts w:ascii="Times New Roman" w:hAnsi="Times New Roman"/>
          <w:sz w:val="28"/>
          <w:szCs w:val="28"/>
        </w:rPr>
        <w:t>].</w:t>
      </w:r>
    </w:p>
    <w:p w:rsidR="0066571C" w:rsidRDefault="0066571C">
      <w:pPr>
        <w:spacing w:after="0" w:line="360" w:lineRule="auto"/>
        <w:ind w:firstLine="708"/>
        <w:jc w:val="both"/>
        <w:rPr>
          <w:rFonts w:ascii="Times New Roman" w:hAnsi="Times New Roman"/>
          <w:sz w:val="28"/>
          <w:szCs w:val="28"/>
        </w:rPr>
      </w:pPr>
      <w:r>
        <w:rPr>
          <w:rFonts w:ascii="Times New Roman" w:hAnsi="Times New Roman"/>
          <w:sz w:val="28"/>
          <w:szCs w:val="28"/>
        </w:rPr>
        <w:t>Важным характеристикой компании является структура распределения собственности. Структура акционерного капитала представлена на диаграмме</w:t>
      </w:r>
      <w:r w:rsidR="00042861">
        <w:rPr>
          <w:rFonts w:ascii="Times New Roman" w:hAnsi="Times New Roman"/>
          <w:sz w:val="28"/>
          <w:szCs w:val="28"/>
          <w:lang w:val="en-US"/>
        </w:rPr>
        <w:t xml:space="preserve"> </w:t>
      </w:r>
      <w:r w:rsidR="00042861">
        <w:rPr>
          <w:rFonts w:ascii="Times New Roman" w:hAnsi="Times New Roman"/>
          <w:sz w:val="28"/>
          <w:szCs w:val="28"/>
        </w:rPr>
        <w:t>[</w:t>
      </w:r>
      <w:r w:rsidR="00042861" w:rsidRPr="00042861">
        <w:rPr>
          <w:rFonts w:ascii="Times New Roman" w:hAnsi="Times New Roman"/>
          <w:sz w:val="28"/>
          <w:szCs w:val="28"/>
        </w:rPr>
        <w:t>2</w:t>
      </w:r>
      <w:r w:rsidR="00042861">
        <w:rPr>
          <w:rFonts w:ascii="Times New Roman" w:hAnsi="Times New Roman"/>
          <w:sz w:val="28"/>
          <w:szCs w:val="28"/>
          <w:lang w:val="en-US"/>
        </w:rPr>
        <w:t>8</w:t>
      </w:r>
      <w:r w:rsidR="00042861">
        <w:rPr>
          <w:rFonts w:ascii="Times New Roman" w:hAnsi="Times New Roman"/>
          <w:sz w:val="28"/>
          <w:szCs w:val="28"/>
        </w:rPr>
        <w:t>]</w:t>
      </w:r>
      <w:r>
        <w:rPr>
          <w:rFonts w:ascii="Times New Roman" w:hAnsi="Times New Roman"/>
          <w:sz w:val="28"/>
          <w:szCs w:val="28"/>
        </w:rPr>
        <w:t>:</w:t>
      </w:r>
    </w:p>
    <w:p w:rsidR="0066571C" w:rsidRDefault="0066571C">
      <w:pPr>
        <w:spacing w:after="0" w:line="360" w:lineRule="auto"/>
        <w:ind w:firstLine="709"/>
        <w:jc w:val="both"/>
        <w:rPr>
          <w:rFonts w:ascii="Times New Roman" w:hAnsi="Times New Roman"/>
          <w:sz w:val="28"/>
          <w:szCs w:val="28"/>
        </w:rPr>
      </w:pPr>
    </w:p>
    <w:p w:rsidR="0066571C" w:rsidRDefault="003D1ACE">
      <w:pPr>
        <w:spacing w:after="0" w:line="360" w:lineRule="auto"/>
        <w:ind w:firstLine="709"/>
        <w:jc w:val="both"/>
      </w:pPr>
      <w:r>
        <w:rPr>
          <w:noProof/>
          <w:lang w:eastAsia="ru-RU"/>
        </w:rPr>
        <w:drawing>
          <wp:inline distT="0" distB="0" distL="0" distR="0">
            <wp:extent cx="5562600" cy="23812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62600" cy="2381250"/>
                    </a:xfrm>
                    <a:prstGeom prst="rect">
                      <a:avLst/>
                    </a:prstGeom>
                    <a:noFill/>
                    <a:ln>
                      <a:noFill/>
                    </a:ln>
                  </pic:spPr>
                </pic:pic>
              </a:graphicData>
            </a:graphic>
          </wp:inline>
        </w:drawing>
      </w:r>
    </w:p>
    <w:p w:rsidR="009F7498" w:rsidRPr="009F7498" w:rsidRDefault="009F7498" w:rsidP="00581A77">
      <w:pPr>
        <w:spacing w:after="0" w:line="360" w:lineRule="auto"/>
        <w:ind w:firstLine="709"/>
        <w:jc w:val="center"/>
        <w:rPr>
          <w:rFonts w:ascii="Times New Roman" w:hAnsi="Times New Roman"/>
          <w:sz w:val="28"/>
          <w:szCs w:val="28"/>
        </w:rPr>
      </w:pPr>
      <w:r>
        <w:rPr>
          <w:rFonts w:ascii="Times New Roman" w:hAnsi="Times New Roman"/>
          <w:sz w:val="28"/>
          <w:szCs w:val="28"/>
        </w:rPr>
        <w:t>Рис.1. Структура акционерного капитала ОАО «Уралкалий» на конец 2011 года.</w:t>
      </w:r>
    </w:p>
    <w:p w:rsidR="00581A77" w:rsidRDefault="00581A77">
      <w:pPr>
        <w:spacing w:after="0" w:line="360" w:lineRule="auto"/>
        <w:ind w:firstLine="709"/>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диаграмме видно, что в свободном обращении находятся около 45% акций компании, которые котируются на биржевых рынках РТС и </w:t>
      </w:r>
      <w:r>
        <w:rPr>
          <w:rFonts w:ascii="Times New Roman" w:hAnsi="Times New Roman"/>
          <w:sz w:val="28"/>
          <w:szCs w:val="28"/>
          <w:lang w:val="en-US"/>
        </w:rPr>
        <w:t>LSE</w:t>
      </w:r>
      <w:r>
        <w:rPr>
          <w:rFonts w:ascii="Times New Roman" w:hAnsi="Times New Roman"/>
          <w:sz w:val="28"/>
          <w:szCs w:val="28"/>
        </w:rPr>
        <w:t>. Согласно представленным планам компании, в 2011-2013 годах часть этих акций будет выкуплена компанией с целью увеличения стоимости акционерного капитала.</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 отметить, что важным показателем успешности деятельности компании считается ее рыночная капитализация, которая отражает прирост суммарной стоимости собственного капитала компании. График изменения капитализации компании ОАО «Уралкалий» можно видеть ниже [</w:t>
      </w:r>
      <w:r w:rsidR="00042861">
        <w:rPr>
          <w:rFonts w:ascii="Times New Roman" w:hAnsi="Times New Roman"/>
          <w:sz w:val="28"/>
          <w:szCs w:val="28"/>
          <w:lang w:val="en-US"/>
        </w:rPr>
        <w:t>29</w:t>
      </w:r>
      <w:r>
        <w:rPr>
          <w:rFonts w:ascii="Times New Roman" w:hAnsi="Times New Roman"/>
          <w:sz w:val="28"/>
          <w:szCs w:val="28"/>
        </w:rPr>
        <w:t>]:</w:t>
      </w:r>
    </w:p>
    <w:p w:rsidR="0066571C" w:rsidRDefault="003D1ACE">
      <w:pPr>
        <w:spacing w:after="0" w:line="360" w:lineRule="auto"/>
        <w:jc w:val="both"/>
      </w:pPr>
      <w:r>
        <w:rPr>
          <w:noProof/>
          <w:lang w:eastAsia="ru-RU"/>
        </w:rPr>
        <w:lastRenderedPageBreak/>
        <w:drawing>
          <wp:inline distT="0" distB="0" distL="0" distR="0">
            <wp:extent cx="5924550" cy="2952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24550" cy="2952750"/>
                    </a:xfrm>
                    <a:prstGeom prst="rect">
                      <a:avLst/>
                    </a:prstGeom>
                    <a:noFill/>
                    <a:ln>
                      <a:noFill/>
                    </a:ln>
                  </pic:spPr>
                </pic:pic>
              </a:graphicData>
            </a:graphic>
          </wp:inline>
        </w:drawing>
      </w:r>
    </w:p>
    <w:p w:rsidR="009F7498" w:rsidRPr="009F7498" w:rsidRDefault="009F7498" w:rsidP="009F7498">
      <w:pPr>
        <w:spacing w:after="0" w:line="720" w:lineRule="auto"/>
        <w:jc w:val="center"/>
        <w:rPr>
          <w:rFonts w:ascii="Times New Roman" w:hAnsi="Times New Roman"/>
          <w:sz w:val="28"/>
          <w:szCs w:val="28"/>
        </w:rPr>
      </w:pPr>
      <w:r>
        <w:rPr>
          <w:rFonts w:ascii="Times New Roman" w:hAnsi="Times New Roman"/>
          <w:sz w:val="28"/>
          <w:szCs w:val="28"/>
        </w:rPr>
        <w:t>Рис.2. Капитализация ОАО «Уралкалий» по состоянию на 31.12.11.</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ОАО «Уралкалий» является одной из самых динамично развивающихся компании России со среднегодовым темпом прироста капитализации 53,07% за представленный временной интервал. Также компании одной из первых удалось выйти на Лондонскую биржу </w:t>
      </w:r>
      <w:r>
        <w:rPr>
          <w:rFonts w:ascii="Times New Roman" w:hAnsi="Times New Roman"/>
          <w:sz w:val="28"/>
          <w:szCs w:val="28"/>
          <w:lang w:val="en-US"/>
        </w:rPr>
        <w:t>LSE</w:t>
      </w:r>
      <w:r>
        <w:rPr>
          <w:rFonts w:ascii="Times New Roman" w:hAnsi="Times New Roman"/>
          <w:sz w:val="28"/>
          <w:szCs w:val="28"/>
        </w:rPr>
        <w:t>. Несомненно, одним из важных показателей успеха является наличие уникальных запасов сильвинита и доминирующее положение на мировом рынке калийных удобрений, однако это не является достаточным условием. Гораздо более важным условием является эффективное корпоративное управление, направленное на максимизацию стоимости компании. В этой связи интересно проанализировать, максимизирует ли выбранная компанией структура капитала стоимость компании. Для этого обратим внимания на настоящее соотношение собственных и заемных средств.</w:t>
      </w:r>
    </w:p>
    <w:p w:rsidR="0066571C" w:rsidRDefault="0066571C">
      <w:pPr>
        <w:spacing w:after="0" w:line="360" w:lineRule="auto"/>
        <w:ind w:firstLine="709"/>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2.2. Текущая структура капитала ОАО «Уралкалий».</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Мы проанализировали текущую структуру капитала для ОАО «Уралкалий» на 31.12.11, используя консолидированную финансовую отчетность объединенной группы компаний Уралкалий по МСФО [</w:t>
      </w:r>
      <w:r w:rsidR="00042861" w:rsidRPr="00042861">
        <w:rPr>
          <w:rFonts w:ascii="Times New Roman" w:hAnsi="Times New Roman"/>
          <w:sz w:val="28"/>
          <w:szCs w:val="28"/>
        </w:rPr>
        <w:t>28</w:t>
      </w:r>
      <w:r>
        <w:rPr>
          <w:rFonts w:ascii="Times New Roman" w:hAnsi="Times New Roman"/>
          <w:sz w:val="28"/>
          <w:szCs w:val="28"/>
        </w:rPr>
        <w:t xml:space="preserve">].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Выбор даты наблюдения объясняется тем, что целью данной работы является не только оценка оптимальной структуры капитала, но и анализ решений менеджмента и выработка рекомендаций относительно структуры капитала в следующем после даты наблюдения году. Таким образом, мы получим возможность проанализировать тенденции изменения структуры капитала. Текущая структура капитала представлена следующим образом:</w:t>
      </w:r>
    </w:p>
    <w:p w:rsidR="0066571C" w:rsidRDefault="0066571C">
      <w:pPr>
        <w:spacing w:after="0" w:line="360" w:lineRule="auto"/>
        <w:jc w:val="right"/>
        <w:rPr>
          <w:rFonts w:ascii="Times New Roman" w:hAnsi="Times New Roman"/>
          <w:sz w:val="28"/>
          <w:szCs w:val="28"/>
        </w:rPr>
      </w:pPr>
      <w:r>
        <w:rPr>
          <w:rFonts w:ascii="Times New Roman" w:hAnsi="Times New Roman"/>
          <w:sz w:val="28"/>
          <w:szCs w:val="28"/>
        </w:rPr>
        <w:t>Таблица 1</w:t>
      </w:r>
    </w:p>
    <w:p w:rsidR="00FA57C0" w:rsidRDefault="00FA57C0" w:rsidP="00FA57C0">
      <w:pPr>
        <w:spacing w:after="0" w:line="360" w:lineRule="auto"/>
        <w:jc w:val="center"/>
        <w:rPr>
          <w:rFonts w:ascii="Times New Roman" w:hAnsi="Times New Roman"/>
          <w:sz w:val="28"/>
          <w:szCs w:val="28"/>
        </w:rPr>
      </w:pPr>
      <w:r>
        <w:rPr>
          <w:rFonts w:ascii="Times New Roman" w:hAnsi="Times New Roman"/>
          <w:sz w:val="28"/>
          <w:szCs w:val="28"/>
        </w:rPr>
        <w:t>Структура капитала ОАО «Уралкалий» на 31.12.11 г.</w:t>
      </w:r>
    </w:p>
    <w:tbl>
      <w:tblPr>
        <w:tblW w:w="9750" w:type="dxa"/>
        <w:tblInd w:w="-72" w:type="dxa"/>
        <w:tblLook w:val="0000" w:firstRow="0" w:lastRow="0" w:firstColumn="0" w:lastColumn="0" w:noHBand="0" w:noVBand="0"/>
      </w:tblPr>
      <w:tblGrid>
        <w:gridCol w:w="7551"/>
        <w:gridCol w:w="2199"/>
      </w:tblGrid>
      <w:tr w:rsidR="0066571C" w:rsidTr="00FE79A6">
        <w:trPr>
          <w:trHeight w:val="371"/>
        </w:trPr>
        <w:tc>
          <w:tcPr>
            <w:tcW w:w="7551" w:type="dxa"/>
            <w:tcBorders>
              <w:top w:val="single" w:sz="4" w:space="0" w:color="auto"/>
              <w:left w:val="single" w:sz="4" w:space="0" w:color="auto"/>
              <w:bottom w:val="single" w:sz="4" w:space="0" w:color="auto"/>
              <w:right w:val="single" w:sz="4" w:space="0" w:color="auto"/>
            </w:tcBorders>
            <w:noWrap/>
            <w:vAlign w:val="bottom"/>
          </w:tcPr>
          <w:p w:rsidR="0066571C" w:rsidRPr="00FA57C0" w:rsidRDefault="0066571C">
            <w:pPr>
              <w:spacing w:after="0" w:line="240" w:lineRule="auto"/>
              <w:jc w:val="right"/>
              <w:rPr>
                <w:rFonts w:ascii="Times New Roman" w:eastAsia="SimSun" w:hAnsi="Times New Roman"/>
                <w:bCs/>
                <w:sz w:val="28"/>
                <w:szCs w:val="28"/>
                <w:lang w:eastAsia="zh-CN"/>
              </w:rPr>
            </w:pPr>
            <w:r w:rsidRPr="00FA57C0">
              <w:rPr>
                <w:rFonts w:ascii="Times New Roman" w:eastAsia="SimSun" w:hAnsi="Times New Roman"/>
                <w:bCs/>
                <w:sz w:val="28"/>
                <w:szCs w:val="28"/>
                <w:lang w:eastAsia="zh-CN"/>
              </w:rPr>
              <w:t>Долг (в тыс. долларов)</w:t>
            </w:r>
          </w:p>
        </w:tc>
        <w:tc>
          <w:tcPr>
            <w:tcW w:w="2199" w:type="dxa"/>
            <w:tcBorders>
              <w:top w:val="single" w:sz="4" w:space="0" w:color="auto"/>
              <w:left w:val="nil"/>
              <w:bottom w:val="single" w:sz="4" w:space="0" w:color="auto"/>
              <w:right w:val="single" w:sz="4" w:space="0" w:color="auto"/>
            </w:tcBorders>
            <w:noWrap/>
            <w:vAlign w:val="bottom"/>
          </w:tcPr>
          <w:p w:rsidR="0066571C" w:rsidRPr="00FA57C0" w:rsidRDefault="0066571C">
            <w:pPr>
              <w:spacing w:after="0" w:line="240" w:lineRule="auto"/>
              <w:jc w:val="right"/>
              <w:rPr>
                <w:rFonts w:ascii="Times New Roman" w:eastAsia="SimSun" w:hAnsi="Times New Roman"/>
                <w:bCs/>
                <w:sz w:val="28"/>
                <w:szCs w:val="28"/>
                <w:lang w:eastAsia="zh-CN"/>
              </w:rPr>
            </w:pPr>
            <w:r w:rsidRPr="00FA57C0">
              <w:rPr>
                <w:rFonts w:ascii="Times New Roman" w:eastAsia="SimSun" w:hAnsi="Times New Roman"/>
                <w:bCs/>
                <w:sz w:val="28"/>
                <w:szCs w:val="28"/>
                <w:lang w:eastAsia="zh-CN"/>
              </w:rPr>
              <w:t>4 607 657</w:t>
            </w:r>
          </w:p>
        </w:tc>
      </w:tr>
      <w:tr w:rsidR="0066571C" w:rsidTr="00FE79A6">
        <w:trPr>
          <w:trHeight w:val="371"/>
        </w:trPr>
        <w:tc>
          <w:tcPr>
            <w:tcW w:w="7551" w:type="dxa"/>
            <w:tcBorders>
              <w:top w:val="nil"/>
              <w:left w:val="single" w:sz="4" w:space="0" w:color="auto"/>
              <w:bottom w:val="single" w:sz="4" w:space="0" w:color="auto"/>
              <w:right w:val="single" w:sz="4" w:space="0" w:color="auto"/>
            </w:tcBorders>
            <w:noWrap/>
            <w:vAlign w:val="bottom"/>
          </w:tcPr>
          <w:p w:rsidR="0066571C" w:rsidRPr="00FA57C0" w:rsidRDefault="0066571C">
            <w:pPr>
              <w:spacing w:after="0" w:line="240" w:lineRule="auto"/>
              <w:jc w:val="right"/>
              <w:rPr>
                <w:rFonts w:ascii="Times New Roman" w:eastAsia="SimSun" w:hAnsi="Times New Roman"/>
                <w:bCs/>
                <w:sz w:val="28"/>
                <w:szCs w:val="28"/>
                <w:lang w:eastAsia="zh-CN"/>
              </w:rPr>
            </w:pPr>
            <w:r w:rsidRPr="00FA57C0">
              <w:rPr>
                <w:rFonts w:ascii="Times New Roman" w:eastAsia="SimSun" w:hAnsi="Times New Roman"/>
                <w:bCs/>
                <w:sz w:val="28"/>
                <w:szCs w:val="28"/>
                <w:lang w:eastAsia="zh-CN"/>
              </w:rPr>
              <w:t xml:space="preserve">Собственный капитал (в тыс. долларов) </w:t>
            </w:r>
          </w:p>
        </w:tc>
        <w:tc>
          <w:tcPr>
            <w:tcW w:w="2199" w:type="dxa"/>
            <w:tcBorders>
              <w:top w:val="nil"/>
              <w:left w:val="nil"/>
              <w:bottom w:val="single" w:sz="4" w:space="0" w:color="auto"/>
              <w:right w:val="single" w:sz="4" w:space="0" w:color="auto"/>
            </w:tcBorders>
            <w:vAlign w:val="bottom"/>
          </w:tcPr>
          <w:p w:rsidR="0066571C" w:rsidRPr="00FA57C0" w:rsidRDefault="0066571C">
            <w:pPr>
              <w:spacing w:after="0" w:line="240" w:lineRule="auto"/>
              <w:jc w:val="right"/>
              <w:rPr>
                <w:rFonts w:ascii="Times New Roman" w:eastAsia="SimSun" w:hAnsi="Times New Roman"/>
                <w:bCs/>
                <w:color w:val="000000"/>
                <w:sz w:val="28"/>
                <w:szCs w:val="28"/>
                <w:lang w:eastAsia="zh-CN"/>
              </w:rPr>
            </w:pPr>
            <w:r w:rsidRPr="00FA57C0">
              <w:rPr>
                <w:rFonts w:ascii="Times New Roman" w:eastAsia="SimSun" w:hAnsi="Times New Roman"/>
                <w:bCs/>
                <w:color w:val="000000"/>
                <w:sz w:val="28"/>
                <w:szCs w:val="28"/>
                <w:lang w:eastAsia="zh-CN"/>
              </w:rPr>
              <w:t>8 059 610</w:t>
            </w:r>
          </w:p>
        </w:tc>
      </w:tr>
      <w:tr w:rsidR="0066571C" w:rsidTr="00FE79A6">
        <w:trPr>
          <w:trHeight w:val="371"/>
        </w:trPr>
        <w:tc>
          <w:tcPr>
            <w:tcW w:w="7551" w:type="dxa"/>
            <w:tcBorders>
              <w:top w:val="nil"/>
              <w:left w:val="single" w:sz="4" w:space="0" w:color="auto"/>
              <w:bottom w:val="single" w:sz="4" w:space="0" w:color="auto"/>
              <w:right w:val="single" w:sz="4" w:space="0" w:color="auto"/>
            </w:tcBorders>
            <w:noWrap/>
            <w:vAlign w:val="bottom"/>
          </w:tcPr>
          <w:p w:rsidR="0066571C" w:rsidRPr="00FA57C0" w:rsidRDefault="0066571C">
            <w:pPr>
              <w:spacing w:after="0" w:line="360" w:lineRule="auto"/>
              <w:ind w:firstLine="709"/>
              <w:jc w:val="right"/>
              <w:rPr>
                <w:rFonts w:ascii="Times New Roman" w:eastAsia="SimSun" w:hAnsi="Times New Roman"/>
                <w:bCs/>
                <w:sz w:val="28"/>
                <w:szCs w:val="28"/>
                <w:lang w:eastAsia="zh-CN"/>
              </w:rPr>
            </w:pPr>
            <w:r w:rsidRPr="00FA57C0">
              <w:rPr>
                <w:rFonts w:ascii="Times New Roman" w:eastAsia="SimSun" w:hAnsi="Times New Roman"/>
                <w:bCs/>
                <w:sz w:val="28"/>
                <w:szCs w:val="28"/>
                <w:lang w:eastAsia="zh-CN"/>
              </w:rPr>
              <w:t>D/(D+E)</w:t>
            </w:r>
          </w:p>
        </w:tc>
        <w:tc>
          <w:tcPr>
            <w:tcW w:w="2199" w:type="dxa"/>
            <w:tcBorders>
              <w:top w:val="nil"/>
              <w:left w:val="nil"/>
              <w:bottom w:val="single" w:sz="4" w:space="0" w:color="auto"/>
              <w:right w:val="single" w:sz="4" w:space="0" w:color="auto"/>
            </w:tcBorders>
            <w:noWrap/>
            <w:vAlign w:val="bottom"/>
          </w:tcPr>
          <w:p w:rsidR="0066571C" w:rsidRPr="00FA57C0" w:rsidRDefault="00F57000" w:rsidP="00F57000">
            <w:pPr>
              <w:spacing w:after="0" w:line="360" w:lineRule="auto"/>
              <w:ind w:firstLine="709"/>
              <w:jc w:val="center"/>
              <w:rPr>
                <w:rFonts w:ascii="Times New Roman" w:eastAsia="SimSun" w:hAnsi="Times New Roman"/>
                <w:bCs/>
                <w:sz w:val="28"/>
                <w:szCs w:val="28"/>
                <w:lang w:eastAsia="zh-CN"/>
              </w:rPr>
            </w:pPr>
            <w:r w:rsidRPr="00FA57C0">
              <w:rPr>
                <w:rFonts w:ascii="Times New Roman" w:eastAsia="SimSun" w:hAnsi="Times New Roman"/>
                <w:bCs/>
                <w:sz w:val="28"/>
                <w:szCs w:val="28"/>
                <w:lang w:eastAsia="zh-CN"/>
              </w:rPr>
              <w:t>36,</w:t>
            </w:r>
            <w:r w:rsidR="00FE79A6" w:rsidRPr="00FA57C0">
              <w:rPr>
                <w:rFonts w:ascii="Times New Roman" w:eastAsia="SimSun" w:hAnsi="Times New Roman"/>
                <w:bCs/>
                <w:sz w:val="28"/>
                <w:szCs w:val="28"/>
                <w:lang w:eastAsia="zh-CN"/>
              </w:rPr>
              <w:t>37</w:t>
            </w:r>
            <w:r w:rsidRPr="00FA57C0">
              <w:rPr>
                <w:rFonts w:ascii="Times New Roman" w:eastAsia="SimSun" w:hAnsi="Times New Roman"/>
                <w:bCs/>
                <w:sz w:val="28"/>
                <w:szCs w:val="28"/>
                <w:lang w:eastAsia="zh-CN"/>
              </w:rPr>
              <w:t>45</w:t>
            </w:r>
            <w:r w:rsidR="0066571C" w:rsidRPr="00FA57C0">
              <w:rPr>
                <w:rFonts w:ascii="Times New Roman" w:eastAsia="SimSun" w:hAnsi="Times New Roman"/>
                <w:bCs/>
                <w:sz w:val="28"/>
                <w:szCs w:val="28"/>
                <w:lang w:eastAsia="zh-CN"/>
              </w:rPr>
              <w:t>%</w:t>
            </w:r>
          </w:p>
        </w:tc>
      </w:tr>
    </w:tbl>
    <w:p w:rsidR="00FA57C0" w:rsidRDefault="00FA57C0">
      <w:pPr>
        <w:spacing w:after="0" w:line="360" w:lineRule="auto"/>
        <w:ind w:firstLine="708"/>
        <w:jc w:val="both"/>
        <w:rPr>
          <w:rFonts w:ascii="Times New Roman" w:hAnsi="Times New Roman"/>
          <w:sz w:val="28"/>
          <w:szCs w:val="28"/>
        </w:rPr>
      </w:pPr>
    </w:p>
    <w:p w:rsidR="0066571C" w:rsidRDefault="0066571C">
      <w:pPr>
        <w:spacing w:after="0" w:line="360" w:lineRule="auto"/>
        <w:ind w:firstLine="708"/>
        <w:jc w:val="both"/>
        <w:rPr>
          <w:rFonts w:ascii="Times New Roman" w:hAnsi="Times New Roman"/>
          <w:sz w:val="28"/>
          <w:szCs w:val="28"/>
        </w:rPr>
      </w:pPr>
      <w:r>
        <w:rPr>
          <w:rFonts w:ascii="Times New Roman" w:hAnsi="Times New Roman"/>
          <w:sz w:val="28"/>
          <w:szCs w:val="28"/>
        </w:rPr>
        <w:t>Теперь проанализируем структуру капитала, разделив долговые инструменты на краткосрочные и долгосрочные, а также оценив соотношение процентных платежей и рыночной стоимости долга. Подобный анализ даст нам представление о финансовой устойчивости компании. В таблице представлены основные показатели структуры капитала компании ОАО «Уралкалий» по состоянию на 31.12.11:</w:t>
      </w:r>
    </w:p>
    <w:p w:rsidR="0066571C" w:rsidRDefault="0066571C">
      <w:pPr>
        <w:spacing w:after="0" w:line="360" w:lineRule="auto"/>
        <w:ind w:right="560"/>
        <w:rPr>
          <w:rFonts w:ascii="Times New Roman" w:hAnsi="Times New Roman"/>
          <w:sz w:val="28"/>
          <w:szCs w:val="28"/>
        </w:rPr>
      </w:pPr>
    </w:p>
    <w:p w:rsidR="0066571C" w:rsidRDefault="0066571C">
      <w:pPr>
        <w:spacing w:after="0" w:line="360" w:lineRule="auto"/>
        <w:jc w:val="right"/>
        <w:rPr>
          <w:rFonts w:ascii="Times New Roman" w:hAnsi="Times New Roman"/>
          <w:sz w:val="28"/>
          <w:szCs w:val="28"/>
        </w:rPr>
      </w:pPr>
      <w:r>
        <w:rPr>
          <w:rFonts w:ascii="Times New Roman" w:hAnsi="Times New Roman"/>
          <w:sz w:val="28"/>
          <w:szCs w:val="28"/>
        </w:rPr>
        <w:t>Таблица 2</w:t>
      </w:r>
    </w:p>
    <w:p w:rsidR="00FA57C0" w:rsidRDefault="00FA57C0" w:rsidP="00FA57C0">
      <w:pPr>
        <w:spacing w:after="0" w:line="360" w:lineRule="auto"/>
        <w:jc w:val="center"/>
        <w:rPr>
          <w:rFonts w:ascii="Times New Roman" w:hAnsi="Times New Roman"/>
          <w:sz w:val="28"/>
          <w:szCs w:val="28"/>
        </w:rPr>
      </w:pPr>
      <w:r>
        <w:rPr>
          <w:rFonts w:ascii="Times New Roman" w:hAnsi="Times New Roman"/>
          <w:sz w:val="28"/>
          <w:szCs w:val="28"/>
        </w:rPr>
        <w:t xml:space="preserve">Основные характеристики структуры капитала ОАО «Уралкалий» на 31.12.11г.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088"/>
        <w:gridCol w:w="1395"/>
      </w:tblGrid>
      <w:tr w:rsidR="0066571C">
        <w:tc>
          <w:tcPr>
            <w:tcW w:w="2088" w:type="dxa"/>
            <w:vAlign w:val="center"/>
          </w:tcPr>
          <w:p w:rsidR="0066571C" w:rsidRDefault="0066571C">
            <w:pPr>
              <w:spacing w:after="0" w:line="360" w:lineRule="auto"/>
              <w:jc w:val="center"/>
              <w:rPr>
                <w:rFonts w:ascii="Times New Roman" w:hAnsi="Times New Roman"/>
                <w:b/>
                <w:sz w:val="28"/>
                <w:szCs w:val="28"/>
              </w:rPr>
            </w:pPr>
            <w:r>
              <w:rPr>
                <w:rFonts w:ascii="Times New Roman" w:hAnsi="Times New Roman"/>
                <w:b/>
                <w:sz w:val="28"/>
                <w:szCs w:val="28"/>
              </w:rPr>
              <w:t>Показатель</w:t>
            </w:r>
          </w:p>
        </w:tc>
        <w:tc>
          <w:tcPr>
            <w:tcW w:w="6088" w:type="dxa"/>
            <w:vAlign w:val="center"/>
          </w:tcPr>
          <w:p w:rsidR="0066571C" w:rsidRDefault="0066571C">
            <w:pPr>
              <w:spacing w:after="0" w:line="360" w:lineRule="auto"/>
              <w:jc w:val="center"/>
              <w:rPr>
                <w:rFonts w:ascii="Times New Roman" w:hAnsi="Times New Roman"/>
                <w:b/>
                <w:sz w:val="28"/>
                <w:szCs w:val="28"/>
              </w:rPr>
            </w:pPr>
            <w:r>
              <w:rPr>
                <w:rFonts w:ascii="Times New Roman" w:hAnsi="Times New Roman"/>
                <w:b/>
                <w:sz w:val="28"/>
                <w:szCs w:val="28"/>
              </w:rPr>
              <w:t>Формула расчета</w:t>
            </w:r>
          </w:p>
        </w:tc>
        <w:tc>
          <w:tcPr>
            <w:tcW w:w="1395" w:type="dxa"/>
            <w:vAlign w:val="center"/>
          </w:tcPr>
          <w:p w:rsidR="0066571C" w:rsidRDefault="0066571C">
            <w:pPr>
              <w:spacing w:after="0" w:line="360" w:lineRule="auto"/>
              <w:jc w:val="center"/>
              <w:rPr>
                <w:rFonts w:ascii="Times New Roman" w:hAnsi="Times New Roman"/>
                <w:b/>
                <w:sz w:val="28"/>
                <w:szCs w:val="28"/>
              </w:rPr>
            </w:pPr>
            <w:r>
              <w:rPr>
                <w:rFonts w:ascii="Times New Roman" w:hAnsi="Times New Roman"/>
                <w:b/>
                <w:sz w:val="28"/>
                <w:szCs w:val="28"/>
              </w:rPr>
              <w:t>Значение</w:t>
            </w:r>
          </w:p>
        </w:tc>
      </w:tr>
      <w:tr w:rsidR="0066571C">
        <w:tc>
          <w:tcPr>
            <w:tcW w:w="2088" w:type="dxa"/>
            <w:vAlign w:val="center"/>
          </w:tcPr>
          <w:p w:rsidR="0066571C" w:rsidRDefault="0066571C">
            <w:pPr>
              <w:spacing w:after="0" w:line="360" w:lineRule="auto"/>
              <w:jc w:val="center"/>
              <w:rPr>
                <w:rFonts w:ascii="Times New Roman" w:hAnsi="Times New Roman"/>
                <w:sz w:val="28"/>
                <w:szCs w:val="28"/>
              </w:rPr>
            </w:pPr>
            <w:r>
              <w:rPr>
                <w:rFonts w:ascii="Times New Roman" w:hAnsi="Times New Roman"/>
                <w:sz w:val="28"/>
                <w:szCs w:val="28"/>
                <w:lang w:val="en-US"/>
              </w:rPr>
              <w:t>Short</w:t>
            </w:r>
            <w:r w:rsidR="00BC14FB">
              <w:rPr>
                <w:rFonts w:ascii="Times New Roman" w:hAnsi="Times New Roman"/>
                <w:sz w:val="28"/>
                <w:szCs w:val="28"/>
              </w:rPr>
              <w:t xml:space="preserve"> </w:t>
            </w:r>
            <w:r>
              <w:rPr>
                <w:rFonts w:ascii="Times New Roman" w:hAnsi="Times New Roman"/>
                <w:sz w:val="28"/>
                <w:szCs w:val="28"/>
                <w:lang w:val="en-US"/>
              </w:rPr>
              <w:t>term</w:t>
            </w:r>
            <w:r w:rsidR="00BC14FB">
              <w:rPr>
                <w:rFonts w:ascii="Times New Roman" w:hAnsi="Times New Roman"/>
                <w:sz w:val="28"/>
                <w:szCs w:val="28"/>
              </w:rPr>
              <w:t xml:space="preserve"> </w:t>
            </w:r>
            <w:r>
              <w:rPr>
                <w:rFonts w:ascii="Times New Roman" w:hAnsi="Times New Roman"/>
                <w:sz w:val="28"/>
                <w:szCs w:val="28"/>
                <w:lang w:val="en-US"/>
              </w:rPr>
              <w:t>debt</w:t>
            </w:r>
            <w:r w:rsidR="00BC14FB">
              <w:rPr>
                <w:rFonts w:ascii="Times New Roman" w:hAnsi="Times New Roman"/>
                <w:sz w:val="28"/>
                <w:szCs w:val="28"/>
              </w:rPr>
              <w:t xml:space="preserve"> </w:t>
            </w:r>
            <w:r>
              <w:rPr>
                <w:rFonts w:ascii="Times New Roman" w:hAnsi="Times New Roman"/>
                <w:sz w:val="28"/>
                <w:szCs w:val="28"/>
                <w:lang w:val="en-US"/>
              </w:rPr>
              <w:t>ratio</w:t>
            </w:r>
          </w:p>
        </w:tc>
        <w:tc>
          <w:tcPr>
            <w:tcW w:w="6088" w:type="dxa"/>
            <w:vAlign w:val="center"/>
          </w:tcPr>
          <w:p w:rsidR="0066571C" w:rsidRDefault="0066571C" w:rsidP="00AB17E1">
            <w:pPr>
              <w:spacing w:after="0" w:line="360" w:lineRule="auto"/>
              <w:rPr>
                <w:rFonts w:ascii="Times New Roman" w:hAnsi="Times New Roman"/>
                <w:sz w:val="28"/>
                <w:szCs w:val="28"/>
              </w:rPr>
            </w:pPr>
            <w:r>
              <w:rPr>
                <w:rFonts w:ascii="Times New Roman" w:hAnsi="Times New Roman"/>
                <w:sz w:val="28"/>
                <w:szCs w:val="28"/>
              </w:rPr>
              <w:t>Отношение краткосрочного долга к сумме совокупного долга и акционерного капитала</w:t>
            </w:r>
          </w:p>
        </w:tc>
        <w:tc>
          <w:tcPr>
            <w:tcW w:w="1395" w:type="dxa"/>
            <w:vAlign w:val="center"/>
          </w:tcPr>
          <w:p w:rsidR="0066571C" w:rsidRDefault="0066571C">
            <w:pPr>
              <w:spacing w:after="0" w:line="360" w:lineRule="auto"/>
              <w:jc w:val="center"/>
              <w:rPr>
                <w:rFonts w:ascii="Times New Roman" w:hAnsi="Times New Roman"/>
                <w:sz w:val="28"/>
                <w:szCs w:val="28"/>
                <w:lang w:val="en-US"/>
              </w:rPr>
            </w:pPr>
            <w:r>
              <w:rPr>
                <w:rFonts w:ascii="Times New Roman" w:hAnsi="Times New Roman"/>
                <w:sz w:val="28"/>
                <w:szCs w:val="28"/>
                <w:lang w:val="en-US"/>
              </w:rPr>
              <w:t>2,2</w:t>
            </w:r>
            <w:r>
              <w:rPr>
                <w:rFonts w:ascii="Times New Roman" w:hAnsi="Times New Roman"/>
                <w:sz w:val="28"/>
                <w:szCs w:val="28"/>
              </w:rPr>
              <w:t>2</w:t>
            </w:r>
            <w:r>
              <w:rPr>
                <w:rFonts w:ascii="Times New Roman" w:hAnsi="Times New Roman"/>
                <w:sz w:val="28"/>
                <w:szCs w:val="28"/>
                <w:lang w:val="en-US"/>
              </w:rPr>
              <w:t>%</w:t>
            </w:r>
          </w:p>
        </w:tc>
      </w:tr>
      <w:tr w:rsidR="0066571C">
        <w:tc>
          <w:tcPr>
            <w:tcW w:w="2088" w:type="dxa"/>
            <w:vAlign w:val="center"/>
          </w:tcPr>
          <w:p w:rsidR="0066571C" w:rsidRDefault="0066571C">
            <w:pPr>
              <w:spacing w:after="0" w:line="360" w:lineRule="auto"/>
              <w:jc w:val="center"/>
              <w:rPr>
                <w:rFonts w:ascii="Times New Roman" w:hAnsi="Times New Roman"/>
                <w:sz w:val="28"/>
                <w:szCs w:val="28"/>
                <w:lang w:val="en-US"/>
              </w:rPr>
            </w:pPr>
            <w:r>
              <w:rPr>
                <w:rFonts w:ascii="Times New Roman" w:hAnsi="Times New Roman"/>
                <w:sz w:val="28"/>
                <w:szCs w:val="28"/>
                <w:lang w:val="en-US"/>
              </w:rPr>
              <w:t>Long term debt ratio</w:t>
            </w:r>
          </w:p>
        </w:tc>
        <w:tc>
          <w:tcPr>
            <w:tcW w:w="6088" w:type="dxa"/>
            <w:vAlign w:val="center"/>
          </w:tcPr>
          <w:p w:rsidR="0066571C" w:rsidRDefault="00AB17E1" w:rsidP="00AB17E1">
            <w:pPr>
              <w:spacing w:after="0" w:line="360" w:lineRule="auto"/>
              <w:rPr>
                <w:rFonts w:ascii="Times New Roman" w:hAnsi="Times New Roman"/>
                <w:sz w:val="28"/>
                <w:szCs w:val="28"/>
              </w:rPr>
            </w:pPr>
            <w:r>
              <w:rPr>
                <w:rFonts w:ascii="Times New Roman" w:hAnsi="Times New Roman"/>
                <w:sz w:val="28"/>
                <w:szCs w:val="28"/>
              </w:rPr>
              <w:t>Отношение долгосрочного</w:t>
            </w:r>
            <w:r w:rsidR="0066571C">
              <w:rPr>
                <w:rFonts w:ascii="Times New Roman" w:hAnsi="Times New Roman"/>
                <w:sz w:val="28"/>
                <w:szCs w:val="28"/>
              </w:rPr>
              <w:t xml:space="preserve"> долга к сумме совокупного долга и акционерного капитала</w:t>
            </w:r>
          </w:p>
        </w:tc>
        <w:tc>
          <w:tcPr>
            <w:tcW w:w="1395" w:type="dxa"/>
            <w:vAlign w:val="center"/>
          </w:tcPr>
          <w:p w:rsidR="0066571C" w:rsidRDefault="0066571C">
            <w:pPr>
              <w:spacing w:after="0" w:line="360" w:lineRule="auto"/>
              <w:jc w:val="center"/>
              <w:rPr>
                <w:rFonts w:ascii="Times New Roman" w:hAnsi="Times New Roman"/>
                <w:sz w:val="28"/>
                <w:szCs w:val="28"/>
              </w:rPr>
            </w:pPr>
            <w:r>
              <w:rPr>
                <w:rFonts w:ascii="Times New Roman" w:hAnsi="Times New Roman"/>
                <w:sz w:val="28"/>
                <w:szCs w:val="28"/>
              </w:rPr>
              <w:t>23,81%</w:t>
            </w:r>
          </w:p>
        </w:tc>
      </w:tr>
      <w:tr w:rsidR="0066571C">
        <w:trPr>
          <w:trHeight w:val="407"/>
        </w:trPr>
        <w:tc>
          <w:tcPr>
            <w:tcW w:w="2088" w:type="dxa"/>
            <w:vAlign w:val="center"/>
          </w:tcPr>
          <w:p w:rsidR="0066571C" w:rsidRDefault="0066571C">
            <w:pPr>
              <w:spacing w:after="0" w:line="360" w:lineRule="auto"/>
              <w:jc w:val="center"/>
              <w:rPr>
                <w:rFonts w:ascii="Times New Roman" w:hAnsi="Times New Roman"/>
                <w:sz w:val="28"/>
                <w:szCs w:val="28"/>
                <w:lang w:val="en-US"/>
              </w:rPr>
            </w:pPr>
            <w:r>
              <w:rPr>
                <w:rFonts w:ascii="Times New Roman" w:hAnsi="Times New Roman"/>
                <w:sz w:val="28"/>
                <w:szCs w:val="28"/>
                <w:lang w:val="en-US"/>
              </w:rPr>
              <w:t>Total debt ratio</w:t>
            </w:r>
          </w:p>
        </w:tc>
        <w:tc>
          <w:tcPr>
            <w:tcW w:w="6088" w:type="dxa"/>
            <w:vAlign w:val="center"/>
          </w:tcPr>
          <w:p w:rsidR="0066571C" w:rsidRDefault="0066571C" w:rsidP="00AB17E1">
            <w:pPr>
              <w:spacing w:after="0" w:line="360" w:lineRule="auto"/>
              <w:rPr>
                <w:rFonts w:ascii="Times New Roman" w:hAnsi="Times New Roman"/>
                <w:sz w:val="28"/>
                <w:szCs w:val="28"/>
              </w:rPr>
            </w:pPr>
            <w:r>
              <w:rPr>
                <w:rFonts w:ascii="Times New Roman" w:hAnsi="Times New Roman"/>
                <w:sz w:val="28"/>
                <w:szCs w:val="28"/>
              </w:rPr>
              <w:t>Отношение краткосрочного и долгосрочного долга к сумме совокупного долга и акционерного капитала</w:t>
            </w:r>
          </w:p>
        </w:tc>
        <w:tc>
          <w:tcPr>
            <w:tcW w:w="1395" w:type="dxa"/>
            <w:vAlign w:val="center"/>
          </w:tcPr>
          <w:p w:rsidR="0066571C" w:rsidRDefault="0066571C">
            <w:pPr>
              <w:spacing w:after="0" w:line="360" w:lineRule="auto"/>
              <w:jc w:val="center"/>
              <w:rPr>
                <w:rFonts w:ascii="Times New Roman" w:hAnsi="Times New Roman"/>
                <w:sz w:val="28"/>
                <w:szCs w:val="28"/>
              </w:rPr>
            </w:pPr>
            <w:r>
              <w:rPr>
                <w:rFonts w:ascii="Times New Roman" w:hAnsi="Times New Roman"/>
                <w:sz w:val="28"/>
                <w:szCs w:val="28"/>
              </w:rPr>
              <w:t>26,0</w:t>
            </w:r>
            <w:r>
              <w:rPr>
                <w:rFonts w:ascii="Times New Roman" w:hAnsi="Times New Roman"/>
                <w:sz w:val="28"/>
                <w:szCs w:val="28"/>
                <w:lang w:val="en-US"/>
              </w:rPr>
              <w:t>3</w:t>
            </w:r>
            <w:r>
              <w:rPr>
                <w:rFonts w:ascii="Times New Roman" w:hAnsi="Times New Roman"/>
                <w:sz w:val="28"/>
                <w:szCs w:val="28"/>
              </w:rPr>
              <w:t>%</w:t>
            </w:r>
          </w:p>
        </w:tc>
      </w:tr>
      <w:tr w:rsidR="0066571C">
        <w:tc>
          <w:tcPr>
            <w:tcW w:w="2088" w:type="dxa"/>
            <w:vAlign w:val="center"/>
          </w:tcPr>
          <w:p w:rsidR="0066571C" w:rsidRDefault="0066571C">
            <w:pPr>
              <w:spacing w:after="0" w:line="360" w:lineRule="auto"/>
              <w:jc w:val="center"/>
              <w:rPr>
                <w:rFonts w:ascii="Times New Roman" w:hAnsi="Times New Roman"/>
                <w:sz w:val="28"/>
                <w:szCs w:val="28"/>
                <w:lang w:val="en-US"/>
              </w:rPr>
            </w:pPr>
            <w:r>
              <w:rPr>
                <w:rFonts w:ascii="Times New Roman" w:hAnsi="Times New Roman"/>
                <w:sz w:val="28"/>
                <w:szCs w:val="28"/>
                <w:lang w:val="en-US"/>
              </w:rPr>
              <w:lastRenderedPageBreak/>
              <w:t>Market value short term debt ratio</w:t>
            </w:r>
          </w:p>
        </w:tc>
        <w:tc>
          <w:tcPr>
            <w:tcW w:w="6088" w:type="dxa"/>
            <w:vAlign w:val="center"/>
          </w:tcPr>
          <w:p w:rsidR="0066571C" w:rsidRDefault="0066571C" w:rsidP="00AB17E1">
            <w:pPr>
              <w:spacing w:after="0" w:line="360" w:lineRule="auto"/>
              <w:rPr>
                <w:rFonts w:ascii="Times New Roman" w:hAnsi="Times New Roman"/>
                <w:sz w:val="28"/>
                <w:szCs w:val="28"/>
              </w:rPr>
            </w:pPr>
            <w:r>
              <w:rPr>
                <w:rFonts w:ascii="Times New Roman" w:hAnsi="Times New Roman"/>
                <w:sz w:val="28"/>
                <w:szCs w:val="28"/>
              </w:rPr>
              <w:t>Отношение краткосрочного долга к сумме совокупного долга и рыночной стоимости акционерного капитала</w:t>
            </w:r>
          </w:p>
        </w:tc>
        <w:tc>
          <w:tcPr>
            <w:tcW w:w="1395" w:type="dxa"/>
            <w:vAlign w:val="center"/>
          </w:tcPr>
          <w:p w:rsidR="0066571C" w:rsidRDefault="0066571C">
            <w:pPr>
              <w:spacing w:after="0" w:line="360" w:lineRule="auto"/>
              <w:jc w:val="center"/>
              <w:rPr>
                <w:rFonts w:ascii="Times New Roman" w:hAnsi="Times New Roman"/>
                <w:sz w:val="28"/>
                <w:szCs w:val="28"/>
                <w:lang w:val="en-US"/>
              </w:rPr>
            </w:pPr>
            <w:r>
              <w:rPr>
                <w:rFonts w:ascii="Times New Roman" w:hAnsi="Times New Roman"/>
                <w:sz w:val="28"/>
                <w:szCs w:val="28"/>
                <w:lang w:val="en-US"/>
              </w:rPr>
              <w:t>1,03%</w:t>
            </w:r>
          </w:p>
        </w:tc>
      </w:tr>
      <w:tr w:rsidR="0066571C">
        <w:tc>
          <w:tcPr>
            <w:tcW w:w="2088" w:type="dxa"/>
            <w:vAlign w:val="center"/>
          </w:tcPr>
          <w:p w:rsidR="0066571C" w:rsidRDefault="0066571C">
            <w:pPr>
              <w:spacing w:after="0" w:line="360" w:lineRule="auto"/>
              <w:jc w:val="center"/>
              <w:rPr>
                <w:rFonts w:ascii="Times New Roman" w:hAnsi="Times New Roman"/>
                <w:sz w:val="28"/>
                <w:szCs w:val="28"/>
                <w:lang w:val="en-US"/>
              </w:rPr>
            </w:pPr>
            <w:r>
              <w:rPr>
                <w:rFonts w:ascii="Times New Roman" w:hAnsi="Times New Roman"/>
                <w:sz w:val="28"/>
                <w:szCs w:val="28"/>
                <w:lang w:val="en-US"/>
              </w:rPr>
              <w:t>Market value long term debt ratio</w:t>
            </w:r>
          </w:p>
        </w:tc>
        <w:tc>
          <w:tcPr>
            <w:tcW w:w="6088" w:type="dxa"/>
            <w:vAlign w:val="center"/>
          </w:tcPr>
          <w:p w:rsidR="0066571C" w:rsidRDefault="0066571C" w:rsidP="00AB17E1">
            <w:pPr>
              <w:spacing w:after="0" w:line="360" w:lineRule="auto"/>
              <w:rPr>
                <w:rFonts w:ascii="Times New Roman" w:hAnsi="Times New Roman"/>
                <w:sz w:val="28"/>
                <w:szCs w:val="28"/>
              </w:rPr>
            </w:pPr>
            <w:r>
              <w:rPr>
                <w:rFonts w:ascii="Times New Roman" w:hAnsi="Times New Roman"/>
                <w:sz w:val="28"/>
                <w:szCs w:val="28"/>
              </w:rPr>
              <w:t>Отношение долгосрочного долга к сумме совокупного долга и рыночной стоимости акционерного капитала</w:t>
            </w:r>
          </w:p>
        </w:tc>
        <w:tc>
          <w:tcPr>
            <w:tcW w:w="1395" w:type="dxa"/>
            <w:vAlign w:val="center"/>
          </w:tcPr>
          <w:p w:rsidR="0066571C" w:rsidRDefault="0066571C">
            <w:pPr>
              <w:spacing w:after="0" w:line="360" w:lineRule="auto"/>
              <w:jc w:val="center"/>
              <w:rPr>
                <w:rFonts w:ascii="Times New Roman" w:hAnsi="Times New Roman"/>
                <w:sz w:val="28"/>
                <w:szCs w:val="28"/>
                <w:lang w:val="en-US"/>
              </w:rPr>
            </w:pPr>
            <w:r>
              <w:rPr>
                <w:rFonts w:ascii="Times New Roman" w:hAnsi="Times New Roman"/>
                <w:sz w:val="28"/>
                <w:szCs w:val="28"/>
                <w:lang w:val="en-US"/>
              </w:rPr>
              <w:t>11,03%</w:t>
            </w:r>
          </w:p>
        </w:tc>
      </w:tr>
      <w:tr w:rsidR="0066571C">
        <w:tc>
          <w:tcPr>
            <w:tcW w:w="2088" w:type="dxa"/>
            <w:vAlign w:val="center"/>
          </w:tcPr>
          <w:p w:rsidR="0066571C" w:rsidRDefault="0066571C">
            <w:pPr>
              <w:spacing w:after="0" w:line="360" w:lineRule="auto"/>
              <w:jc w:val="center"/>
              <w:rPr>
                <w:rFonts w:ascii="Times New Roman" w:hAnsi="Times New Roman"/>
                <w:sz w:val="28"/>
                <w:szCs w:val="28"/>
                <w:lang w:val="en-US"/>
              </w:rPr>
            </w:pPr>
            <w:r>
              <w:rPr>
                <w:rFonts w:ascii="Times New Roman" w:hAnsi="Times New Roman"/>
                <w:sz w:val="28"/>
                <w:szCs w:val="28"/>
                <w:lang w:val="en-US"/>
              </w:rPr>
              <w:t>Market value total debt ratio</w:t>
            </w:r>
          </w:p>
        </w:tc>
        <w:tc>
          <w:tcPr>
            <w:tcW w:w="6088" w:type="dxa"/>
            <w:vAlign w:val="center"/>
          </w:tcPr>
          <w:p w:rsidR="0066571C" w:rsidRDefault="0066571C" w:rsidP="00AB17E1">
            <w:pPr>
              <w:spacing w:after="0" w:line="360" w:lineRule="auto"/>
              <w:rPr>
                <w:rFonts w:ascii="Times New Roman" w:hAnsi="Times New Roman"/>
                <w:sz w:val="28"/>
                <w:szCs w:val="28"/>
              </w:rPr>
            </w:pPr>
            <w:r>
              <w:rPr>
                <w:rFonts w:ascii="Times New Roman" w:hAnsi="Times New Roman"/>
                <w:sz w:val="28"/>
                <w:szCs w:val="28"/>
              </w:rPr>
              <w:t>Отношение краткосрочного и долгосрочного долга к сумме совокупного долга и рыночной стоимости акционерного капитала</w:t>
            </w:r>
          </w:p>
        </w:tc>
        <w:tc>
          <w:tcPr>
            <w:tcW w:w="1395" w:type="dxa"/>
            <w:vAlign w:val="center"/>
          </w:tcPr>
          <w:p w:rsidR="0066571C" w:rsidRDefault="0066571C">
            <w:pPr>
              <w:spacing w:after="0" w:line="360" w:lineRule="auto"/>
              <w:jc w:val="center"/>
              <w:rPr>
                <w:rFonts w:ascii="Times New Roman" w:hAnsi="Times New Roman"/>
                <w:sz w:val="28"/>
                <w:szCs w:val="28"/>
                <w:lang w:val="en-US"/>
              </w:rPr>
            </w:pPr>
            <w:r>
              <w:rPr>
                <w:rFonts w:ascii="Times New Roman" w:hAnsi="Times New Roman"/>
                <w:sz w:val="28"/>
                <w:szCs w:val="28"/>
                <w:lang w:val="en-US"/>
              </w:rPr>
              <w:t>12,06%</w:t>
            </w:r>
          </w:p>
        </w:tc>
      </w:tr>
      <w:tr w:rsidR="0066571C">
        <w:tc>
          <w:tcPr>
            <w:tcW w:w="2088" w:type="dxa"/>
            <w:vAlign w:val="center"/>
          </w:tcPr>
          <w:p w:rsidR="0066571C" w:rsidRDefault="0066571C">
            <w:pPr>
              <w:spacing w:after="0" w:line="360" w:lineRule="auto"/>
              <w:jc w:val="center"/>
              <w:rPr>
                <w:rFonts w:ascii="Times New Roman" w:hAnsi="Times New Roman"/>
                <w:sz w:val="28"/>
                <w:szCs w:val="28"/>
                <w:lang w:val="en-US"/>
              </w:rPr>
            </w:pPr>
            <w:r>
              <w:rPr>
                <w:rFonts w:ascii="Times New Roman" w:hAnsi="Times New Roman"/>
                <w:sz w:val="28"/>
                <w:szCs w:val="28"/>
                <w:lang w:val="en-US"/>
              </w:rPr>
              <w:t>Book value short term debt ratio</w:t>
            </w:r>
          </w:p>
        </w:tc>
        <w:tc>
          <w:tcPr>
            <w:tcW w:w="6088" w:type="dxa"/>
            <w:vAlign w:val="center"/>
          </w:tcPr>
          <w:p w:rsidR="0066571C" w:rsidRDefault="0066571C">
            <w:pPr>
              <w:spacing w:after="0" w:line="360" w:lineRule="auto"/>
              <w:rPr>
                <w:rFonts w:ascii="Times New Roman" w:hAnsi="Times New Roman"/>
                <w:sz w:val="28"/>
                <w:szCs w:val="28"/>
              </w:rPr>
            </w:pPr>
            <w:r>
              <w:rPr>
                <w:rFonts w:ascii="Times New Roman" w:hAnsi="Times New Roman"/>
                <w:sz w:val="28"/>
                <w:szCs w:val="28"/>
              </w:rPr>
              <w:t>Отношение краткосрочных обязательств компании к балансовой стоимости ее активов</w:t>
            </w:r>
          </w:p>
        </w:tc>
        <w:tc>
          <w:tcPr>
            <w:tcW w:w="1395" w:type="dxa"/>
            <w:vAlign w:val="center"/>
          </w:tcPr>
          <w:p w:rsidR="0066571C" w:rsidRDefault="0066571C">
            <w:pPr>
              <w:spacing w:after="0" w:line="360" w:lineRule="auto"/>
              <w:jc w:val="center"/>
              <w:rPr>
                <w:rFonts w:ascii="Times New Roman" w:hAnsi="Times New Roman"/>
                <w:sz w:val="28"/>
                <w:szCs w:val="28"/>
              </w:rPr>
            </w:pPr>
            <w:r>
              <w:rPr>
                <w:rFonts w:ascii="Times New Roman" w:hAnsi="Times New Roman"/>
                <w:sz w:val="28"/>
                <w:szCs w:val="28"/>
              </w:rPr>
              <w:t>5,71%</w:t>
            </w:r>
          </w:p>
        </w:tc>
      </w:tr>
      <w:tr w:rsidR="0066571C">
        <w:tc>
          <w:tcPr>
            <w:tcW w:w="2088" w:type="dxa"/>
            <w:vAlign w:val="center"/>
          </w:tcPr>
          <w:p w:rsidR="0066571C" w:rsidRDefault="0066571C">
            <w:pPr>
              <w:spacing w:after="0" w:line="360" w:lineRule="auto"/>
              <w:jc w:val="center"/>
              <w:rPr>
                <w:rFonts w:ascii="Times New Roman" w:hAnsi="Times New Roman"/>
                <w:sz w:val="28"/>
                <w:szCs w:val="28"/>
                <w:lang w:val="en-US"/>
              </w:rPr>
            </w:pPr>
            <w:r>
              <w:rPr>
                <w:rFonts w:ascii="Times New Roman" w:hAnsi="Times New Roman"/>
                <w:sz w:val="28"/>
                <w:szCs w:val="28"/>
                <w:lang w:val="en-US"/>
              </w:rPr>
              <w:t>Book value long term debt ratio</w:t>
            </w:r>
          </w:p>
        </w:tc>
        <w:tc>
          <w:tcPr>
            <w:tcW w:w="6088" w:type="dxa"/>
            <w:vAlign w:val="center"/>
          </w:tcPr>
          <w:p w:rsidR="0066571C" w:rsidRDefault="0066571C">
            <w:pPr>
              <w:spacing w:after="0" w:line="360" w:lineRule="auto"/>
              <w:rPr>
                <w:rFonts w:ascii="Times New Roman" w:hAnsi="Times New Roman"/>
                <w:sz w:val="28"/>
                <w:szCs w:val="28"/>
              </w:rPr>
            </w:pPr>
            <w:bookmarkStart w:id="8" w:name="OLE_LINK7"/>
            <w:bookmarkStart w:id="9" w:name="OLE_LINK8"/>
            <w:r>
              <w:rPr>
                <w:rFonts w:ascii="Times New Roman" w:hAnsi="Times New Roman"/>
                <w:sz w:val="28"/>
                <w:szCs w:val="28"/>
              </w:rPr>
              <w:t>Отношение долгосрочных обязательств компании к балансовой стоимости ее активов</w:t>
            </w:r>
            <w:bookmarkEnd w:id="8"/>
            <w:bookmarkEnd w:id="9"/>
          </w:p>
        </w:tc>
        <w:tc>
          <w:tcPr>
            <w:tcW w:w="1395" w:type="dxa"/>
            <w:vAlign w:val="center"/>
          </w:tcPr>
          <w:p w:rsidR="0066571C" w:rsidRDefault="0066571C">
            <w:pPr>
              <w:spacing w:after="0" w:line="360" w:lineRule="auto"/>
              <w:jc w:val="center"/>
              <w:rPr>
                <w:rFonts w:ascii="Times New Roman" w:hAnsi="Times New Roman"/>
                <w:sz w:val="28"/>
                <w:szCs w:val="28"/>
              </w:rPr>
            </w:pPr>
            <w:r>
              <w:rPr>
                <w:rFonts w:ascii="Times New Roman" w:hAnsi="Times New Roman"/>
                <w:sz w:val="28"/>
                <w:szCs w:val="28"/>
              </w:rPr>
              <w:t>30,67%</w:t>
            </w:r>
          </w:p>
        </w:tc>
      </w:tr>
      <w:tr w:rsidR="0066571C">
        <w:tc>
          <w:tcPr>
            <w:tcW w:w="2088" w:type="dxa"/>
            <w:vAlign w:val="center"/>
          </w:tcPr>
          <w:p w:rsidR="0066571C" w:rsidRDefault="0066571C">
            <w:pPr>
              <w:spacing w:after="0" w:line="360" w:lineRule="auto"/>
              <w:jc w:val="center"/>
              <w:rPr>
                <w:rFonts w:ascii="Times New Roman" w:hAnsi="Times New Roman"/>
                <w:sz w:val="28"/>
                <w:szCs w:val="28"/>
                <w:lang w:val="en-US"/>
              </w:rPr>
            </w:pPr>
            <w:r>
              <w:rPr>
                <w:rFonts w:ascii="Times New Roman" w:hAnsi="Times New Roman"/>
                <w:sz w:val="28"/>
                <w:szCs w:val="28"/>
                <w:lang w:val="en-US"/>
              </w:rPr>
              <w:t>Book value total debt ratio</w:t>
            </w:r>
          </w:p>
        </w:tc>
        <w:tc>
          <w:tcPr>
            <w:tcW w:w="6088" w:type="dxa"/>
            <w:vAlign w:val="center"/>
          </w:tcPr>
          <w:p w:rsidR="0066571C" w:rsidRDefault="0066571C">
            <w:pPr>
              <w:spacing w:after="0" w:line="360" w:lineRule="auto"/>
              <w:rPr>
                <w:rFonts w:ascii="Times New Roman" w:hAnsi="Times New Roman"/>
                <w:sz w:val="28"/>
                <w:szCs w:val="28"/>
              </w:rPr>
            </w:pPr>
            <w:r>
              <w:rPr>
                <w:rFonts w:ascii="Times New Roman" w:hAnsi="Times New Roman"/>
                <w:sz w:val="28"/>
                <w:szCs w:val="28"/>
              </w:rPr>
              <w:t>Отношение совокупных обязательств компании к балансовой стоимости ее активов</w:t>
            </w:r>
          </w:p>
        </w:tc>
        <w:tc>
          <w:tcPr>
            <w:tcW w:w="1395" w:type="dxa"/>
            <w:vAlign w:val="center"/>
          </w:tcPr>
          <w:p w:rsidR="0066571C" w:rsidRDefault="0066571C">
            <w:pPr>
              <w:spacing w:after="0" w:line="360" w:lineRule="auto"/>
              <w:jc w:val="center"/>
              <w:rPr>
                <w:rFonts w:ascii="Times New Roman" w:hAnsi="Times New Roman"/>
                <w:sz w:val="28"/>
                <w:szCs w:val="28"/>
              </w:rPr>
            </w:pPr>
            <w:r>
              <w:rPr>
                <w:rFonts w:ascii="Times New Roman" w:hAnsi="Times New Roman"/>
                <w:sz w:val="28"/>
                <w:szCs w:val="28"/>
              </w:rPr>
              <w:t>36,3</w:t>
            </w:r>
            <w:r>
              <w:rPr>
                <w:rFonts w:ascii="Times New Roman" w:hAnsi="Times New Roman"/>
                <w:sz w:val="28"/>
                <w:szCs w:val="28"/>
                <w:lang w:val="en-US"/>
              </w:rPr>
              <w:t>8</w:t>
            </w:r>
            <w:r>
              <w:rPr>
                <w:rFonts w:ascii="Times New Roman" w:hAnsi="Times New Roman"/>
                <w:sz w:val="28"/>
                <w:szCs w:val="28"/>
              </w:rPr>
              <w:t>%</w:t>
            </w:r>
          </w:p>
        </w:tc>
      </w:tr>
    </w:tbl>
    <w:p w:rsidR="0066571C" w:rsidRDefault="0066571C">
      <w:pPr>
        <w:spacing w:after="0" w:line="360" w:lineRule="auto"/>
        <w:ind w:firstLine="708"/>
        <w:jc w:val="both"/>
        <w:rPr>
          <w:rFonts w:ascii="Times New Roman" w:hAnsi="Times New Roman"/>
          <w:sz w:val="28"/>
          <w:szCs w:val="28"/>
          <w:lang w:val="en-US"/>
        </w:rPr>
      </w:pPr>
    </w:p>
    <w:p w:rsidR="0066571C" w:rsidRDefault="0066571C">
      <w:pPr>
        <w:spacing w:after="0" w:line="360" w:lineRule="auto"/>
        <w:ind w:firstLine="708"/>
        <w:jc w:val="both"/>
        <w:rPr>
          <w:rFonts w:ascii="Times New Roman" w:hAnsi="Times New Roman"/>
          <w:sz w:val="28"/>
          <w:szCs w:val="28"/>
        </w:rPr>
      </w:pPr>
      <w:r>
        <w:rPr>
          <w:rFonts w:ascii="Times New Roman" w:hAnsi="Times New Roman"/>
          <w:sz w:val="28"/>
          <w:szCs w:val="28"/>
        </w:rPr>
        <w:t xml:space="preserve">Как видно из коэффициентов, доля долгосрочных обязательств в структуре капитала компания превалирует над краткосрочными. В целом же, показатели не превышают 40%, что свидетельствует о стабильной финансовой устойчивости компании. </w:t>
      </w:r>
    </w:p>
    <w:p w:rsidR="0066571C" w:rsidRDefault="0066571C">
      <w:pPr>
        <w:spacing w:after="0" w:line="360" w:lineRule="auto"/>
        <w:ind w:firstLine="709"/>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i/>
          <w:sz w:val="28"/>
          <w:szCs w:val="28"/>
        </w:rPr>
      </w:pPr>
      <w:r>
        <w:rPr>
          <w:rFonts w:ascii="Times New Roman" w:hAnsi="Times New Roman"/>
          <w:i/>
          <w:sz w:val="28"/>
          <w:szCs w:val="28"/>
        </w:rPr>
        <w:t>Сравнение структуры капитала с конкурентами</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Сравним текущую структуру капитала «Уралкалий» с основными конкурентами, действующими в той же отрасли.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Согласно РБК</w:t>
      </w:r>
      <w:r w:rsidR="00D7403A">
        <w:rPr>
          <w:rFonts w:ascii="Times New Roman" w:hAnsi="Times New Roman"/>
          <w:sz w:val="28"/>
          <w:szCs w:val="28"/>
        </w:rPr>
        <w:t xml:space="preserve"> </w:t>
      </w:r>
      <w:r>
        <w:rPr>
          <w:rFonts w:ascii="Times New Roman" w:hAnsi="Times New Roman"/>
          <w:sz w:val="28"/>
          <w:szCs w:val="28"/>
          <w:lang w:val="en-US"/>
        </w:rPr>
        <w:t>Quote</w:t>
      </w:r>
      <w:r>
        <w:rPr>
          <w:rFonts w:ascii="Times New Roman" w:hAnsi="Times New Roman"/>
          <w:sz w:val="28"/>
          <w:szCs w:val="28"/>
        </w:rPr>
        <w:t xml:space="preserve"> основными конкурентами ОАО «Уралкалий» в России являются компании «Акрон», «</w:t>
      </w:r>
      <w:r w:rsidR="00D7403A">
        <w:rPr>
          <w:rFonts w:ascii="Times New Roman" w:hAnsi="Times New Roman"/>
          <w:sz w:val="28"/>
          <w:szCs w:val="28"/>
        </w:rPr>
        <w:t>Фосарго</w:t>
      </w:r>
      <w:r>
        <w:rPr>
          <w:rFonts w:ascii="Times New Roman" w:hAnsi="Times New Roman"/>
          <w:sz w:val="28"/>
          <w:szCs w:val="28"/>
        </w:rPr>
        <w:t>», «Казаньоргсинтез» [</w:t>
      </w:r>
      <w:r w:rsidR="00E33D20" w:rsidRPr="00E33D20">
        <w:rPr>
          <w:rFonts w:ascii="Times New Roman" w:hAnsi="Times New Roman"/>
          <w:sz w:val="28"/>
          <w:szCs w:val="28"/>
        </w:rPr>
        <w:t>27</w:t>
      </w:r>
      <w:r>
        <w:rPr>
          <w:rFonts w:ascii="Times New Roman" w:hAnsi="Times New Roman"/>
          <w:sz w:val="28"/>
          <w:szCs w:val="28"/>
        </w:rPr>
        <w:t xml:space="preserve">]. Добавим в этот список также немецкую компанию </w:t>
      </w:r>
      <w:r>
        <w:rPr>
          <w:rFonts w:ascii="Times New Roman" w:hAnsi="Times New Roman"/>
          <w:sz w:val="28"/>
          <w:szCs w:val="28"/>
          <w:lang w:val="en-US"/>
        </w:rPr>
        <w:t>Kali</w:t>
      </w:r>
      <w:r>
        <w:rPr>
          <w:rFonts w:ascii="Times New Roman" w:hAnsi="Times New Roman"/>
          <w:sz w:val="28"/>
          <w:szCs w:val="28"/>
        </w:rPr>
        <w:t>&amp;</w:t>
      </w:r>
      <w:r>
        <w:rPr>
          <w:rFonts w:ascii="Times New Roman" w:hAnsi="Times New Roman"/>
          <w:sz w:val="28"/>
          <w:szCs w:val="28"/>
          <w:lang w:val="en-US"/>
        </w:rPr>
        <w:t>SalzAG</w:t>
      </w:r>
      <w:r w:rsidR="00D7403A">
        <w:rPr>
          <w:rFonts w:ascii="Times New Roman" w:hAnsi="Times New Roman"/>
          <w:sz w:val="28"/>
          <w:szCs w:val="28"/>
        </w:rPr>
        <w:t xml:space="preserve"> и американскую </w:t>
      </w:r>
      <w:r w:rsidR="00D7403A">
        <w:rPr>
          <w:rFonts w:ascii="Times New Roman" w:hAnsi="Times New Roman"/>
          <w:sz w:val="28"/>
          <w:szCs w:val="28"/>
          <w:lang w:val="en-US"/>
        </w:rPr>
        <w:t>CF</w:t>
      </w:r>
      <w:r w:rsidR="00D7403A" w:rsidRPr="00D7403A">
        <w:rPr>
          <w:rFonts w:ascii="Times New Roman" w:hAnsi="Times New Roman"/>
          <w:sz w:val="28"/>
          <w:szCs w:val="28"/>
        </w:rPr>
        <w:t xml:space="preserve"> </w:t>
      </w:r>
      <w:r w:rsidR="00D7403A">
        <w:rPr>
          <w:rFonts w:ascii="Times New Roman" w:hAnsi="Times New Roman"/>
          <w:sz w:val="28"/>
          <w:szCs w:val="28"/>
          <w:lang w:val="en-US"/>
        </w:rPr>
        <w:t>Industries</w:t>
      </w:r>
      <w:r>
        <w:rPr>
          <w:rFonts w:ascii="Times New Roman" w:hAnsi="Times New Roman"/>
          <w:sz w:val="28"/>
          <w:szCs w:val="28"/>
        </w:rPr>
        <w:t>, также специализирую</w:t>
      </w:r>
      <w:r w:rsidR="00D7403A">
        <w:rPr>
          <w:rFonts w:ascii="Times New Roman" w:hAnsi="Times New Roman"/>
          <w:sz w:val="28"/>
          <w:szCs w:val="28"/>
        </w:rPr>
        <w:t>щихся</w:t>
      </w:r>
      <w:r>
        <w:rPr>
          <w:rFonts w:ascii="Times New Roman" w:hAnsi="Times New Roman"/>
          <w:sz w:val="28"/>
          <w:szCs w:val="28"/>
        </w:rPr>
        <w:t xml:space="preserve"> на производстве и сбыте калийных удобрений. Представим сравнительную диаграмму по </w:t>
      </w:r>
      <w:r>
        <w:rPr>
          <w:rFonts w:ascii="Times New Roman" w:hAnsi="Times New Roman"/>
          <w:sz w:val="28"/>
          <w:szCs w:val="28"/>
        </w:rPr>
        <w:lastRenderedPageBreak/>
        <w:t>текущей структуре капитала этих компаний по консолидированной отчетности МСФО</w:t>
      </w:r>
      <w:r w:rsidR="00D7403A">
        <w:rPr>
          <w:rFonts w:ascii="Times New Roman" w:hAnsi="Times New Roman"/>
          <w:sz w:val="28"/>
          <w:szCs w:val="28"/>
        </w:rPr>
        <w:t xml:space="preserve">. Для большей наглядности рассмотрим временной промежуток с 2008 по 2011 год включительно для того, чтобы посмотреть изменения структуры во времени. </w:t>
      </w:r>
    </w:p>
    <w:p w:rsidR="0066571C" w:rsidRDefault="00D7403A">
      <w:pPr>
        <w:spacing w:after="0" w:line="360" w:lineRule="auto"/>
        <w:jc w:val="both"/>
      </w:pPr>
      <w:r>
        <w:rPr>
          <w:noProof/>
          <w:lang w:eastAsia="ru-RU"/>
        </w:rPr>
        <w:drawing>
          <wp:inline distT="0" distB="0" distL="0" distR="0">
            <wp:extent cx="6096000" cy="33528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F7498" w:rsidRDefault="009F7498" w:rsidP="00581A77">
      <w:pPr>
        <w:spacing w:after="0" w:line="360" w:lineRule="auto"/>
        <w:ind w:firstLine="708"/>
        <w:jc w:val="center"/>
        <w:rPr>
          <w:rFonts w:ascii="Times New Roman" w:hAnsi="Times New Roman"/>
          <w:sz w:val="28"/>
          <w:szCs w:val="28"/>
        </w:rPr>
      </w:pPr>
      <w:r>
        <w:rPr>
          <w:rFonts w:ascii="Times New Roman" w:hAnsi="Times New Roman"/>
          <w:sz w:val="28"/>
          <w:szCs w:val="28"/>
        </w:rPr>
        <w:t xml:space="preserve">Рис.3 Структура капитала компаний-конкурентов и ОАО «Уралкалий» </w:t>
      </w:r>
      <w:r w:rsidR="00D7403A">
        <w:rPr>
          <w:rFonts w:ascii="Times New Roman" w:hAnsi="Times New Roman"/>
          <w:sz w:val="28"/>
          <w:szCs w:val="28"/>
        </w:rPr>
        <w:t>за период 2008-2011 гг</w:t>
      </w:r>
      <w:r>
        <w:rPr>
          <w:rFonts w:ascii="Times New Roman" w:hAnsi="Times New Roman"/>
          <w:sz w:val="28"/>
          <w:szCs w:val="28"/>
        </w:rPr>
        <w:t>.</w:t>
      </w:r>
    </w:p>
    <w:p w:rsidR="009F7498" w:rsidRPr="009F7498" w:rsidRDefault="009F7498" w:rsidP="009F7498">
      <w:pPr>
        <w:spacing w:after="0" w:line="360" w:lineRule="auto"/>
        <w:jc w:val="center"/>
        <w:rPr>
          <w:rFonts w:ascii="Times New Roman" w:hAnsi="Times New Roman"/>
          <w:sz w:val="28"/>
          <w:szCs w:val="28"/>
        </w:rPr>
      </w:pPr>
    </w:p>
    <w:p w:rsidR="0066571C" w:rsidRDefault="0066571C">
      <w:pPr>
        <w:spacing w:after="0" w:line="360" w:lineRule="auto"/>
        <w:jc w:val="both"/>
        <w:rPr>
          <w:rFonts w:ascii="Times New Roman" w:hAnsi="Times New Roman"/>
          <w:sz w:val="28"/>
          <w:szCs w:val="28"/>
        </w:rPr>
      </w:pPr>
      <w:r>
        <w:rPr>
          <w:rFonts w:ascii="Times New Roman" w:hAnsi="Times New Roman"/>
          <w:sz w:val="28"/>
          <w:szCs w:val="28"/>
        </w:rPr>
        <w:tab/>
        <w:t xml:space="preserve">На диаграмме, представленной выше, видно, </w:t>
      </w:r>
      <w:r w:rsidR="00A460C4">
        <w:rPr>
          <w:rFonts w:ascii="Times New Roman" w:hAnsi="Times New Roman"/>
          <w:sz w:val="28"/>
          <w:szCs w:val="28"/>
        </w:rPr>
        <w:t>что значение финансового рычага у компаний</w:t>
      </w:r>
      <w:r w:rsidR="00AB4F7F">
        <w:rPr>
          <w:rFonts w:ascii="Times New Roman" w:hAnsi="Times New Roman"/>
          <w:sz w:val="28"/>
          <w:szCs w:val="28"/>
        </w:rPr>
        <w:t xml:space="preserve"> различное и трудно определить какой-либо общую тенденцию</w:t>
      </w:r>
      <w:r w:rsidR="00A460C4">
        <w:rPr>
          <w:rFonts w:ascii="Times New Roman" w:hAnsi="Times New Roman"/>
          <w:sz w:val="28"/>
          <w:szCs w:val="28"/>
        </w:rPr>
        <w:t>.</w:t>
      </w:r>
      <w:r>
        <w:rPr>
          <w:rFonts w:ascii="Times New Roman" w:hAnsi="Times New Roman"/>
          <w:sz w:val="28"/>
          <w:szCs w:val="28"/>
        </w:rPr>
        <w:t xml:space="preserve"> Строго говоря, перечисленные компании нельзя назвать прямыми конкурентами, так как </w:t>
      </w:r>
      <w:r w:rsidR="00AB4F7F">
        <w:rPr>
          <w:rFonts w:ascii="Times New Roman" w:hAnsi="Times New Roman"/>
          <w:sz w:val="28"/>
          <w:szCs w:val="28"/>
        </w:rPr>
        <w:t xml:space="preserve">некоторые из них </w:t>
      </w:r>
      <w:r>
        <w:rPr>
          <w:rFonts w:ascii="Times New Roman" w:hAnsi="Times New Roman"/>
          <w:sz w:val="28"/>
          <w:szCs w:val="28"/>
        </w:rPr>
        <w:t>работают в несколько разных сегментах химической отрасли</w:t>
      </w:r>
      <w:r w:rsidR="00AB4F7F">
        <w:rPr>
          <w:rFonts w:ascii="Times New Roman" w:hAnsi="Times New Roman"/>
          <w:sz w:val="28"/>
          <w:szCs w:val="28"/>
        </w:rPr>
        <w:t xml:space="preserve"> и многие диверсифицируют свою основную деятельность</w:t>
      </w:r>
      <w:r>
        <w:rPr>
          <w:rFonts w:ascii="Times New Roman" w:hAnsi="Times New Roman"/>
          <w:sz w:val="28"/>
          <w:szCs w:val="28"/>
        </w:rPr>
        <w:t>. Однако, мы решили провести такое сравнение для того, чтобы проанализировать структуру капитала компаний, занятых в химической отрасли.</w:t>
      </w:r>
      <w:r w:rsidR="00320862">
        <w:rPr>
          <w:rFonts w:ascii="Times New Roman" w:hAnsi="Times New Roman"/>
          <w:sz w:val="28"/>
          <w:szCs w:val="28"/>
        </w:rPr>
        <w:t xml:space="preserve"> </w:t>
      </w:r>
    </w:p>
    <w:p w:rsidR="0066571C" w:rsidRDefault="0066571C">
      <w:pPr>
        <w:spacing w:after="0" w:line="360" w:lineRule="auto"/>
        <w:ind w:firstLine="708"/>
        <w:jc w:val="both"/>
        <w:rPr>
          <w:rFonts w:ascii="Times New Roman" w:hAnsi="Times New Roman"/>
          <w:sz w:val="28"/>
          <w:szCs w:val="28"/>
        </w:rPr>
      </w:pPr>
      <w:r>
        <w:rPr>
          <w:rFonts w:ascii="Times New Roman" w:hAnsi="Times New Roman"/>
          <w:sz w:val="28"/>
          <w:szCs w:val="28"/>
        </w:rPr>
        <w:t>Так, в структуре капитала ОАО «Казаньоргсинтез</w:t>
      </w:r>
      <w:r w:rsidR="00AB4F7F">
        <w:rPr>
          <w:rFonts w:ascii="Times New Roman" w:hAnsi="Times New Roman"/>
          <w:sz w:val="28"/>
          <w:szCs w:val="28"/>
        </w:rPr>
        <w:t xml:space="preserve">» превалируют заемные средства, руководство этой компании предпочитает достаточно рисковый стиль привлечения финансирования: значение финансового рычага в течение четырех лет варьируется от 75 до 80%. ОАО «ФосАрго» же </w:t>
      </w:r>
      <w:r w:rsidR="00AB4F7F">
        <w:rPr>
          <w:rFonts w:ascii="Times New Roman" w:hAnsi="Times New Roman"/>
          <w:sz w:val="28"/>
          <w:szCs w:val="28"/>
        </w:rPr>
        <w:lastRenderedPageBreak/>
        <w:t xml:space="preserve">напротив </w:t>
      </w:r>
      <w:r w:rsidR="00320862">
        <w:rPr>
          <w:rFonts w:ascii="Times New Roman" w:hAnsi="Times New Roman"/>
          <w:sz w:val="28"/>
          <w:szCs w:val="28"/>
        </w:rPr>
        <w:t xml:space="preserve">с 2008 по 2010 год использовало минимум заемных средств, сохраняя значение финансового рычага на крайне низком уровне. В 2011 же году компания привлекла достаточно крупный долгосрочный займ, что отразилось в диаграмме увеличением коэффициента </w:t>
      </w:r>
      <w:r w:rsidR="00320862">
        <w:rPr>
          <w:rFonts w:ascii="Times New Roman" w:hAnsi="Times New Roman"/>
          <w:sz w:val="28"/>
          <w:szCs w:val="28"/>
          <w:lang w:val="en-US"/>
        </w:rPr>
        <w:t>D</w:t>
      </w:r>
      <w:r w:rsidR="00320862" w:rsidRPr="00320862">
        <w:rPr>
          <w:rFonts w:ascii="Times New Roman" w:hAnsi="Times New Roman"/>
          <w:sz w:val="28"/>
          <w:szCs w:val="28"/>
        </w:rPr>
        <w:t>/(</w:t>
      </w:r>
      <w:r w:rsidR="00320862">
        <w:rPr>
          <w:rFonts w:ascii="Times New Roman" w:hAnsi="Times New Roman"/>
          <w:sz w:val="28"/>
          <w:szCs w:val="28"/>
          <w:lang w:val="en-US"/>
        </w:rPr>
        <w:t>D</w:t>
      </w:r>
      <w:r w:rsidR="00320862" w:rsidRPr="00320862">
        <w:rPr>
          <w:rFonts w:ascii="Times New Roman" w:hAnsi="Times New Roman"/>
          <w:sz w:val="28"/>
          <w:szCs w:val="28"/>
        </w:rPr>
        <w:t>+</w:t>
      </w:r>
      <w:r w:rsidR="00320862">
        <w:rPr>
          <w:rFonts w:ascii="Times New Roman" w:hAnsi="Times New Roman"/>
          <w:sz w:val="28"/>
          <w:szCs w:val="28"/>
          <w:lang w:val="en-US"/>
        </w:rPr>
        <w:t>E</w:t>
      </w:r>
      <w:r w:rsidR="00320862" w:rsidRPr="00320862">
        <w:rPr>
          <w:rFonts w:ascii="Times New Roman" w:hAnsi="Times New Roman"/>
          <w:sz w:val="28"/>
          <w:szCs w:val="28"/>
        </w:rPr>
        <w:t xml:space="preserve">) </w:t>
      </w:r>
      <w:r w:rsidR="00320862">
        <w:rPr>
          <w:rFonts w:ascii="Times New Roman" w:hAnsi="Times New Roman"/>
          <w:sz w:val="28"/>
          <w:szCs w:val="28"/>
        </w:rPr>
        <w:t xml:space="preserve">до уровня 43%. Структура капитала ОАО «Акрон» также не менялась радикально в рассмотренный период: финансовый рычаг варьируется от 50 до 60%. </w:t>
      </w:r>
    </w:p>
    <w:p w:rsidR="00320862" w:rsidRDefault="00320862">
      <w:pPr>
        <w:spacing w:after="0" w:line="360" w:lineRule="auto"/>
        <w:ind w:firstLine="708"/>
        <w:jc w:val="both"/>
        <w:rPr>
          <w:rFonts w:ascii="Times New Roman" w:hAnsi="Times New Roman"/>
          <w:sz w:val="28"/>
          <w:szCs w:val="28"/>
        </w:rPr>
      </w:pPr>
      <w:r>
        <w:rPr>
          <w:rFonts w:ascii="Times New Roman" w:hAnsi="Times New Roman"/>
          <w:sz w:val="28"/>
          <w:szCs w:val="28"/>
        </w:rPr>
        <w:t xml:space="preserve">У иностранных конкурентов ОАО «Уралкалий» в структуре капитала превалируют собственные средства. В отличие от российских компаний значение финансового рычага у </w:t>
      </w:r>
      <w:r>
        <w:rPr>
          <w:rFonts w:ascii="Times New Roman" w:hAnsi="Times New Roman"/>
          <w:sz w:val="28"/>
          <w:szCs w:val="28"/>
          <w:lang w:val="en-US"/>
        </w:rPr>
        <w:t>CF</w:t>
      </w:r>
      <w:r w:rsidRPr="00320862">
        <w:rPr>
          <w:rFonts w:ascii="Times New Roman" w:hAnsi="Times New Roman"/>
          <w:sz w:val="28"/>
          <w:szCs w:val="28"/>
        </w:rPr>
        <w:t xml:space="preserve"> </w:t>
      </w:r>
      <w:r>
        <w:rPr>
          <w:rFonts w:ascii="Times New Roman" w:hAnsi="Times New Roman"/>
          <w:sz w:val="28"/>
          <w:szCs w:val="28"/>
          <w:lang w:val="en-US"/>
        </w:rPr>
        <w:t>Industries</w:t>
      </w:r>
      <w:r w:rsidRPr="00320862">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lang w:val="en-US"/>
        </w:rPr>
        <w:t>Kali</w:t>
      </w:r>
      <w:r w:rsidRPr="00320862">
        <w:rPr>
          <w:rFonts w:ascii="Times New Roman" w:hAnsi="Times New Roman"/>
          <w:sz w:val="28"/>
          <w:szCs w:val="28"/>
        </w:rPr>
        <w:t>&amp;</w:t>
      </w:r>
      <w:r>
        <w:rPr>
          <w:rFonts w:ascii="Times New Roman" w:hAnsi="Times New Roman"/>
          <w:sz w:val="28"/>
          <w:szCs w:val="28"/>
          <w:lang w:val="en-US"/>
        </w:rPr>
        <w:t>Salz</w:t>
      </w:r>
      <w:r w:rsidRPr="00320862">
        <w:rPr>
          <w:rFonts w:ascii="Times New Roman" w:hAnsi="Times New Roman"/>
          <w:sz w:val="28"/>
          <w:szCs w:val="28"/>
        </w:rPr>
        <w:t xml:space="preserve"> </w:t>
      </w:r>
      <w:r>
        <w:rPr>
          <w:rFonts w:ascii="Times New Roman" w:hAnsi="Times New Roman"/>
          <w:sz w:val="28"/>
          <w:szCs w:val="28"/>
          <w:lang w:val="en-US"/>
        </w:rPr>
        <w:t>AG</w:t>
      </w:r>
      <w:r w:rsidRPr="00320862">
        <w:rPr>
          <w:rFonts w:ascii="Times New Roman" w:hAnsi="Times New Roman"/>
          <w:sz w:val="28"/>
          <w:szCs w:val="28"/>
        </w:rPr>
        <w:t xml:space="preserve"> </w:t>
      </w:r>
      <w:r>
        <w:rPr>
          <w:rFonts w:ascii="Times New Roman" w:hAnsi="Times New Roman"/>
          <w:sz w:val="28"/>
          <w:szCs w:val="28"/>
        </w:rPr>
        <w:t xml:space="preserve">составляло около 30%. </w:t>
      </w:r>
    </w:p>
    <w:p w:rsidR="00E33D20" w:rsidRPr="00B1426D" w:rsidRDefault="00320862" w:rsidP="00AC2490">
      <w:pPr>
        <w:spacing w:after="0" w:line="360" w:lineRule="auto"/>
        <w:ind w:firstLine="708"/>
        <w:jc w:val="both"/>
        <w:rPr>
          <w:rFonts w:ascii="Times New Roman" w:hAnsi="Times New Roman"/>
          <w:sz w:val="28"/>
          <w:szCs w:val="28"/>
        </w:rPr>
      </w:pPr>
      <w:r>
        <w:rPr>
          <w:rFonts w:ascii="Times New Roman" w:hAnsi="Times New Roman"/>
          <w:sz w:val="28"/>
          <w:szCs w:val="28"/>
        </w:rPr>
        <w:t>Подводя некоторый итог сравнению можно отметить, что значение коэффициента ОАО «Уралкалий» в рассмотренный период было стабильно ниже среднего по данным компаниям:</w:t>
      </w:r>
    </w:p>
    <w:p w:rsidR="00E33D20" w:rsidRPr="00B1426D" w:rsidRDefault="00E33D20">
      <w:pPr>
        <w:spacing w:after="0" w:line="360" w:lineRule="auto"/>
        <w:ind w:firstLine="708"/>
        <w:jc w:val="both"/>
        <w:rPr>
          <w:rFonts w:ascii="Times New Roman" w:hAnsi="Times New Roman"/>
          <w:sz w:val="28"/>
          <w:szCs w:val="28"/>
        </w:rPr>
      </w:pPr>
    </w:p>
    <w:p w:rsidR="00320862" w:rsidRPr="00320862" w:rsidRDefault="00320862">
      <w:pPr>
        <w:spacing w:after="0" w:line="360" w:lineRule="auto"/>
        <w:ind w:firstLine="708"/>
        <w:jc w:val="both"/>
        <w:rPr>
          <w:rFonts w:ascii="Times New Roman" w:hAnsi="Times New Roman"/>
          <w:sz w:val="28"/>
          <w:szCs w:val="28"/>
        </w:rPr>
      </w:pPr>
      <w:r>
        <w:rPr>
          <w:noProof/>
          <w:lang w:eastAsia="ru-RU"/>
        </w:rPr>
        <w:drawing>
          <wp:inline distT="0" distB="0" distL="0" distR="0">
            <wp:extent cx="5438775" cy="30194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20862" w:rsidRDefault="00320862" w:rsidP="00320862">
      <w:pPr>
        <w:spacing w:after="0" w:line="360" w:lineRule="auto"/>
        <w:ind w:firstLine="708"/>
        <w:jc w:val="center"/>
        <w:rPr>
          <w:rFonts w:ascii="Times New Roman" w:hAnsi="Times New Roman"/>
          <w:sz w:val="28"/>
          <w:szCs w:val="28"/>
        </w:rPr>
      </w:pPr>
      <w:r>
        <w:rPr>
          <w:rFonts w:ascii="Times New Roman" w:hAnsi="Times New Roman"/>
          <w:sz w:val="28"/>
          <w:szCs w:val="28"/>
        </w:rPr>
        <w:t>Рис.4 Сравнение «среднеотраслевой» структуры капитала и ОАО «Уралкалий»</w:t>
      </w:r>
    </w:p>
    <w:p w:rsidR="00320862" w:rsidRDefault="00320862">
      <w:pPr>
        <w:spacing w:after="0" w:line="360" w:lineRule="auto"/>
        <w:ind w:firstLine="709"/>
        <w:jc w:val="both"/>
        <w:rPr>
          <w:rFonts w:ascii="Times New Roman" w:hAnsi="Times New Roman"/>
          <w:sz w:val="28"/>
          <w:szCs w:val="28"/>
        </w:rPr>
      </w:pPr>
    </w:p>
    <w:p w:rsidR="00DA6DE5" w:rsidRDefault="00BB799E">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видно из диаграммы, в 2008 году значение финансового рычага ОАО «Уралкалий» соответствовало </w:t>
      </w:r>
      <w:r w:rsidR="00D35354">
        <w:rPr>
          <w:rFonts w:ascii="Times New Roman" w:hAnsi="Times New Roman"/>
          <w:sz w:val="28"/>
          <w:szCs w:val="28"/>
        </w:rPr>
        <w:t xml:space="preserve">среднему по представленным компаниям конкурентам, а начиная с 2009 года было ниже на 10-15%.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Далее применим рассмотренный в первой главе методы оптимизации структуры капитала компании для того, чтобы понять, максимизирует ли текущая структура капитала стоимость компании, а также рекомендовать оптимальное соотношение заемных и собственных средств.</w:t>
      </w:r>
    </w:p>
    <w:p w:rsidR="0066571C" w:rsidRDefault="0066571C">
      <w:pPr>
        <w:spacing w:after="0" w:line="360" w:lineRule="auto"/>
        <w:jc w:val="both"/>
        <w:rPr>
          <w:rFonts w:ascii="Times New Roman" w:hAnsi="Times New Roman"/>
          <w:sz w:val="28"/>
          <w:szCs w:val="28"/>
        </w:rPr>
      </w:pPr>
    </w:p>
    <w:p w:rsidR="0066571C" w:rsidRDefault="00D235D3">
      <w:pPr>
        <w:spacing w:after="0" w:line="360" w:lineRule="auto"/>
        <w:ind w:firstLine="709"/>
        <w:jc w:val="both"/>
        <w:rPr>
          <w:rFonts w:ascii="Times New Roman" w:hAnsi="Times New Roman"/>
          <w:sz w:val="28"/>
          <w:szCs w:val="28"/>
        </w:rPr>
      </w:pPr>
      <w:r>
        <w:rPr>
          <w:rFonts w:ascii="Times New Roman" w:hAnsi="Times New Roman"/>
          <w:sz w:val="28"/>
          <w:szCs w:val="28"/>
        </w:rPr>
        <w:t>2</w:t>
      </w:r>
      <w:r w:rsidR="0066571C">
        <w:rPr>
          <w:rFonts w:ascii="Times New Roman" w:hAnsi="Times New Roman"/>
          <w:sz w:val="28"/>
          <w:szCs w:val="28"/>
        </w:rPr>
        <w:t>.3. Оптимизация структуры капитала компании ОАО «Уралкалий».</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Определив текущее соотношение структуры капитала компании, перейдем к использованию методов для ее оптимизации. В качестве оптимизационных инструментов рассмотрим метод операционной прибыли, минимизацию затрат на капитал с помощью модели </w:t>
      </w:r>
      <w:r>
        <w:rPr>
          <w:rFonts w:ascii="Times New Roman" w:hAnsi="Times New Roman"/>
          <w:sz w:val="28"/>
          <w:szCs w:val="28"/>
          <w:lang w:val="en-US"/>
        </w:rPr>
        <w:t>WACC</w:t>
      </w:r>
      <w:r>
        <w:rPr>
          <w:rFonts w:ascii="Times New Roman" w:hAnsi="Times New Roman"/>
          <w:sz w:val="28"/>
          <w:szCs w:val="28"/>
        </w:rPr>
        <w:t xml:space="preserve">, максимизацию рыночной стоимости фирмы </w:t>
      </w:r>
      <w:r>
        <w:rPr>
          <w:rFonts w:ascii="Times New Roman" w:hAnsi="Times New Roman"/>
          <w:sz w:val="28"/>
          <w:szCs w:val="28"/>
          <w:lang w:val="en-US"/>
        </w:rPr>
        <w:t>APV</w:t>
      </w:r>
      <w:r w:rsidR="00F73485">
        <w:rPr>
          <w:rFonts w:ascii="Times New Roman" w:hAnsi="Times New Roman"/>
          <w:sz w:val="28"/>
          <w:szCs w:val="28"/>
        </w:rPr>
        <w:t>,</w:t>
      </w:r>
      <w:r>
        <w:rPr>
          <w:rFonts w:ascii="Times New Roman" w:hAnsi="Times New Roman"/>
          <w:sz w:val="28"/>
          <w:szCs w:val="28"/>
        </w:rPr>
        <w:t xml:space="preserve"> а также максимизацию доходности на акцию в модели </w:t>
      </w:r>
      <w:r>
        <w:rPr>
          <w:rFonts w:ascii="Times New Roman" w:hAnsi="Times New Roman"/>
          <w:sz w:val="28"/>
          <w:szCs w:val="28"/>
          <w:lang w:val="en-US"/>
        </w:rPr>
        <w:t>EBIT</w:t>
      </w:r>
      <w:r>
        <w:rPr>
          <w:rFonts w:ascii="Times New Roman" w:hAnsi="Times New Roman"/>
          <w:sz w:val="28"/>
          <w:szCs w:val="28"/>
        </w:rPr>
        <w:t>-</w:t>
      </w:r>
      <w:r>
        <w:rPr>
          <w:rFonts w:ascii="Times New Roman" w:hAnsi="Times New Roman"/>
          <w:sz w:val="28"/>
          <w:szCs w:val="28"/>
          <w:lang w:val="en-US"/>
        </w:rPr>
        <w:t>EPS</w:t>
      </w:r>
      <w:r>
        <w:rPr>
          <w:rFonts w:ascii="Times New Roman" w:hAnsi="Times New Roman"/>
          <w:sz w:val="28"/>
          <w:szCs w:val="28"/>
        </w:rPr>
        <w:t>.</w:t>
      </w:r>
    </w:p>
    <w:p w:rsidR="00E33D20" w:rsidRPr="00B1426D" w:rsidRDefault="00E33D20">
      <w:pPr>
        <w:spacing w:after="0" w:line="360" w:lineRule="auto"/>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Минимизация </w:t>
      </w:r>
      <w:r>
        <w:rPr>
          <w:rFonts w:ascii="Times New Roman" w:hAnsi="Times New Roman"/>
          <w:i/>
          <w:sz w:val="28"/>
          <w:szCs w:val="28"/>
          <w:lang w:val="en-US"/>
        </w:rPr>
        <w:t>WACC</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того чтобы определить, при каком же значении финансового рычага достигается минимальное значение </w:t>
      </w:r>
      <w:r>
        <w:rPr>
          <w:rFonts w:ascii="Times New Roman" w:hAnsi="Times New Roman"/>
          <w:sz w:val="28"/>
          <w:szCs w:val="28"/>
          <w:lang w:val="en-US"/>
        </w:rPr>
        <w:t>WACC</w:t>
      </w:r>
      <w:r>
        <w:rPr>
          <w:rFonts w:ascii="Times New Roman" w:hAnsi="Times New Roman"/>
          <w:sz w:val="28"/>
          <w:szCs w:val="28"/>
        </w:rPr>
        <w:t xml:space="preserve">, проведем некоторые предварительные расчеты. Метод </w:t>
      </w:r>
      <w:r>
        <w:rPr>
          <w:rFonts w:ascii="Times New Roman" w:hAnsi="Times New Roman"/>
          <w:sz w:val="28"/>
          <w:szCs w:val="28"/>
          <w:lang w:val="en-US"/>
        </w:rPr>
        <w:t>WACC</w:t>
      </w:r>
      <w:r>
        <w:rPr>
          <w:rFonts w:ascii="Times New Roman" w:hAnsi="Times New Roman"/>
          <w:sz w:val="28"/>
          <w:szCs w:val="28"/>
        </w:rPr>
        <w:t xml:space="preserve"> был рассмотрен в первой главе, поэтому помимо значений долга и собственных средств, нам необходимо определить стоимость как собственного капитала, так и долговых обязательств. Стоимость собственного капитала или </w:t>
      </w:r>
      <w:r>
        <w:rPr>
          <w:rFonts w:ascii="Times New Roman" w:hAnsi="Times New Roman"/>
          <w:sz w:val="28"/>
          <w:szCs w:val="28"/>
          <w:lang w:val="en-US"/>
        </w:rPr>
        <w:t>K</w:t>
      </w:r>
      <w:r>
        <w:rPr>
          <w:rFonts w:ascii="Times New Roman" w:hAnsi="Times New Roman"/>
          <w:sz w:val="28"/>
          <w:szCs w:val="28"/>
          <w:vertAlign w:val="subscript"/>
          <w:lang w:val="en-US"/>
        </w:rPr>
        <w:t>E</w:t>
      </w:r>
      <w:r>
        <w:rPr>
          <w:rFonts w:ascii="Times New Roman" w:hAnsi="Times New Roman"/>
          <w:sz w:val="28"/>
          <w:szCs w:val="28"/>
        </w:rPr>
        <w:t xml:space="preserve"> можно определить с помощью модели </w:t>
      </w:r>
      <w:r>
        <w:rPr>
          <w:rFonts w:ascii="Times New Roman" w:hAnsi="Times New Roman"/>
          <w:sz w:val="28"/>
          <w:szCs w:val="28"/>
          <w:lang w:val="en-US"/>
        </w:rPr>
        <w:t>local</w:t>
      </w:r>
      <w:r w:rsidR="00E33D20" w:rsidRPr="00E33D20">
        <w:rPr>
          <w:rFonts w:ascii="Times New Roman" w:hAnsi="Times New Roman"/>
          <w:sz w:val="28"/>
          <w:szCs w:val="28"/>
        </w:rPr>
        <w:t xml:space="preserve"> </w:t>
      </w:r>
      <w:r>
        <w:rPr>
          <w:rFonts w:ascii="Times New Roman" w:hAnsi="Times New Roman"/>
          <w:sz w:val="28"/>
          <w:szCs w:val="28"/>
          <w:lang w:val="en-US"/>
        </w:rPr>
        <w:t>CAPM</w:t>
      </w:r>
      <w:r>
        <w:rPr>
          <w:rFonts w:ascii="Times New Roman" w:hAnsi="Times New Roman"/>
          <w:sz w:val="28"/>
          <w:szCs w:val="28"/>
        </w:rPr>
        <w:t xml:space="preserve">. </w:t>
      </w:r>
    </w:p>
    <w:p w:rsidR="0066571C" w:rsidRDefault="0066571C">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Расчет </w:t>
      </w:r>
      <w:r>
        <w:rPr>
          <w:rFonts w:ascii="Times New Roman" w:hAnsi="Times New Roman"/>
          <w:i/>
          <w:sz w:val="28"/>
          <w:szCs w:val="28"/>
          <w:lang w:val="en-US"/>
        </w:rPr>
        <w:t>R</w:t>
      </w:r>
      <w:r>
        <w:rPr>
          <w:rFonts w:ascii="Times New Roman" w:hAnsi="Times New Roman"/>
          <w:i/>
          <w:sz w:val="28"/>
          <w:szCs w:val="28"/>
          <w:vertAlign w:val="subscript"/>
          <w:lang w:val="en-US"/>
        </w:rPr>
        <w:t>F</w:t>
      </w:r>
      <w:r>
        <w:rPr>
          <w:rFonts w:ascii="Times New Roman" w:hAnsi="Times New Roman"/>
          <w:i/>
          <w:sz w:val="28"/>
          <w:szCs w:val="28"/>
        </w:rPr>
        <w:t xml:space="preserve">  и рыночной премии</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 безрисковую ставку будет принята доходность, рассчитанная согласно индексу ММВБ Облигации. Для расчета была взята вся история этого индекса, начиная с 2003 года за все возможные даты. Далее мы перевели дневную ставку в эффективную годовую Таким образом, безрисковая доходность, которую мы будет использовать для расчета </w:t>
      </w:r>
      <w:r>
        <w:rPr>
          <w:rFonts w:ascii="Times New Roman" w:hAnsi="Times New Roman"/>
          <w:sz w:val="28"/>
          <w:szCs w:val="28"/>
          <w:lang w:val="en-US"/>
        </w:rPr>
        <w:t>K</w:t>
      </w:r>
      <w:r>
        <w:rPr>
          <w:rFonts w:ascii="Times New Roman" w:hAnsi="Times New Roman"/>
          <w:sz w:val="28"/>
          <w:szCs w:val="28"/>
          <w:vertAlign w:val="subscript"/>
          <w:lang w:val="en-US"/>
        </w:rPr>
        <w:t>E</w:t>
      </w:r>
      <w:r>
        <w:rPr>
          <w:rFonts w:ascii="Times New Roman" w:hAnsi="Times New Roman"/>
          <w:sz w:val="28"/>
          <w:szCs w:val="28"/>
        </w:rPr>
        <w:t xml:space="preserve"> и К</w:t>
      </w:r>
      <w:r>
        <w:rPr>
          <w:rFonts w:ascii="Times New Roman" w:hAnsi="Times New Roman"/>
          <w:sz w:val="28"/>
          <w:szCs w:val="28"/>
          <w:vertAlign w:val="subscript"/>
          <w:lang w:val="en-US"/>
        </w:rPr>
        <w:t>D</w:t>
      </w:r>
      <w:r>
        <w:rPr>
          <w:rFonts w:ascii="Times New Roman" w:hAnsi="Times New Roman"/>
          <w:sz w:val="28"/>
          <w:szCs w:val="28"/>
        </w:rPr>
        <w:t>будет равна 9,08%.</w:t>
      </w:r>
    </w:p>
    <w:p w:rsidR="00581A77" w:rsidRDefault="0066571C" w:rsidP="00FA57C0">
      <w:pPr>
        <w:spacing w:after="0" w:line="360" w:lineRule="auto"/>
        <w:ind w:firstLine="709"/>
        <w:jc w:val="both"/>
        <w:rPr>
          <w:rFonts w:ascii="Times New Roman" w:hAnsi="Times New Roman"/>
          <w:sz w:val="28"/>
          <w:szCs w:val="28"/>
        </w:rPr>
      </w:pPr>
      <w:r>
        <w:rPr>
          <w:rFonts w:ascii="Times New Roman" w:hAnsi="Times New Roman"/>
          <w:sz w:val="28"/>
          <w:szCs w:val="28"/>
        </w:rPr>
        <w:t>Рыночную премию примем за 7,25 % согласно расчетам для России А.Дамодарана за 2011 год [</w:t>
      </w:r>
      <w:r w:rsidR="00E33D20" w:rsidRPr="00E33D20">
        <w:rPr>
          <w:rFonts w:ascii="Times New Roman" w:hAnsi="Times New Roman"/>
          <w:sz w:val="28"/>
          <w:szCs w:val="28"/>
        </w:rPr>
        <w:t>26</w:t>
      </w:r>
      <w:r>
        <w:rPr>
          <w:rFonts w:ascii="Times New Roman" w:hAnsi="Times New Roman"/>
          <w:sz w:val="28"/>
          <w:szCs w:val="28"/>
        </w:rPr>
        <w:t>].</w:t>
      </w:r>
    </w:p>
    <w:p w:rsidR="0066571C" w:rsidRDefault="0066571C">
      <w:pPr>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Расчет коэффициента β</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расчета </w:t>
      </w:r>
      <w:bookmarkStart w:id="10" w:name="OLE_LINK10"/>
      <w:bookmarkStart w:id="11" w:name="OLE_LINK11"/>
      <w:r>
        <w:rPr>
          <w:rFonts w:ascii="Times New Roman" w:hAnsi="Times New Roman"/>
          <w:sz w:val="28"/>
          <w:szCs w:val="28"/>
        </w:rPr>
        <w:t>β</w:t>
      </w:r>
      <w:bookmarkEnd w:id="10"/>
      <w:bookmarkEnd w:id="11"/>
      <w:r>
        <w:rPr>
          <w:rFonts w:ascii="Times New Roman" w:hAnsi="Times New Roman"/>
          <w:sz w:val="28"/>
          <w:szCs w:val="28"/>
        </w:rPr>
        <w:t xml:space="preserve"> в качестве рыночного портфеля выберем индекс ММВБ (</w:t>
      </w:r>
      <w:r>
        <w:rPr>
          <w:rFonts w:ascii="Times New Roman" w:hAnsi="Times New Roman"/>
          <w:sz w:val="28"/>
          <w:szCs w:val="28"/>
          <w:lang w:val="en-US"/>
        </w:rPr>
        <w:t>MICEX</w:t>
      </w:r>
      <w:r>
        <w:rPr>
          <w:rFonts w:ascii="Times New Roman" w:hAnsi="Times New Roman"/>
          <w:sz w:val="28"/>
          <w:szCs w:val="28"/>
        </w:rPr>
        <w:t xml:space="preserve">), для которого возьмем ежедневные значения доходностей за временной интервал с 20.11.2007 по 31.12.2011. Также поступим с акциями ОАО «Уралкалий», для которых рассчитаем ежедневные доходности за тот же временной интервал. </w:t>
      </w:r>
    </w:p>
    <w:p w:rsidR="0066571C" w:rsidRDefault="0066571C">
      <w:pPr>
        <w:spacing w:after="0" w:line="360" w:lineRule="auto"/>
        <w:jc w:val="both"/>
        <w:rPr>
          <w:rFonts w:ascii="Times New Roman" w:hAnsi="Times New Roman"/>
          <w:sz w:val="28"/>
          <w:szCs w:val="28"/>
        </w:rPr>
      </w:pPr>
      <w:r>
        <w:rPr>
          <w:rFonts w:ascii="Times New Roman" w:hAnsi="Times New Roman"/>
          <w:sz w:val="28"/>
          <w:szCs w:val="28"/>
        </w:rPr>
        <w:tab/>
        <w:t>Исходя из этих данных, рассчитанное значение β равняется 1,1509, что означает, что акции Уралкалия более рискованные, чем рынок.</w:t>
      </w:r>
    </w:p>
    <w:p w:rsidR="00E33D20" w:rsidRPr="00B1426D" w:rsidRDefault="0066571C">
      <w:pPr>
        <w:spacing w:after="0" w:line="360" w:lineRule="auto"/>
        <w:jc w:val="both"/>
        <w:rPr>
          <w:rFonts w:ascii="Times New Roman" w:hAnsi="Times New Roman"/>
          <w:sz w:val="28"/>
          <w:szCs w:val="28"/>
        </w:rPr>
      </w:pPr>
      <w:r>
        <w:rPr>
          <w:rFonts w:ascii="Times New Roman" w:hAnsi="Times New Roman"/>
          <w:sz w:val="28"/>
          <w:szCs w:val="28"/>
        </w:rPr>
        <w:tab/>
        <w:t xml:space="preserve">Для расчета </w:t>
      </w:r>
      <w:r>
        <w:rPr>
          <w:rFonts w:ascii="Times New Roman" w:hAnsi="Times New Roman"/>
          <w:sz w:val="28"/>
          <w:szCs w:val="28"/>
          <w:lang w:val="en-US"/>
        </w:rPr>
        <w:t>WACC</w:t>
      </w:r>
      <w:r>
        <w:rPr>
          <w:rFonts w:ascii="Times New Roman" w:hAnsi="Times New Roman"/>
          <w:sz w:val="28"/>
          <w:szCs w:val="28"/>
        </w:rPr>
        <w:t xml:space="preserve"> нам потребуется β</w:t>
      </w:r>
      <w:r>
        <w:rPr>
          <w:rFonts w:ascii="Times New Roman" w:hAnsi="Times New Roman"/>
          <w:sz w:val="28"/>
          <w:szCs w:val="28"/>
          <w:vertAlign w:val="subscript"/>
          <w:lang w:val="de-DE"/>
        </w:rPr>
        <w:t>levered</w:t>
      </w:r>
      <w:r>
        <w:rPr>
          <w:rFonts w:ascii="Times New Roman" w:hAnsi="Times New Roman"/>
          <w:sz w:val="28"/>
          <w:szCs w:val="28"/>
        </w:rPr>
        <w:t>, вкоторой будет учитываться изменение структуры капитала. Для этого мы воспользуемся формулой Хамады, оценив β для каждого уровня финансового рычага.</w:t>
      </w:r>
    </w:p>
    <w:p w:rsidR="00E33D20" w:rsidRPr="00B1426D" w:rsidRDefault="00E33D20">
      <w:pPr>
        <w:spacing w:after="0" w:line="360" w:lineRule="auto"/>
        <w:jc w:val="both"/>
        <w:rPr>
          <w:rFonts w:ascii="Times New Roman" w:hAnsi="Times New Roman"/>
          <w:sz w:val="28"/>
          <w:szCs w:val="28"/>
        </w:rPr>
      </w:pPr>
    </w:p>
    <w:p w:rsidR="0066571C" w:rsidRDefault="0066571C">
      <w:pPr>
        <w:spacing w:after="0" w:line="360" w:lineRule="auto"/>
        <w:jc w:val="both"/>
        <w:rPr>
          <w:rFonts w:ascii="Times New Roman" w:hAnsi="Times New Roman"/>
          <w:i/>
          <w:sz w:val="28"/>
          <w:szCs w:val="28"/>
          <w:vertAlign w:val="subscript"/>
        </w:rPr>
      </w:pPr>
      <w:r>
        <w:rPr>
          <w:rFonts w:ascii="Times New Roman" w:hAnsi="Times New Roman"/>
          <w:sz w:val="28"/>
          <w:szCs w:val="28"/>
        </w:rPr>
        <w:tab/>
      </w:r>
      <w:r>
        <w:rPr>
          <w:rFonts w:ascii="Times New Roman" w:hAnsi="Times New Roman"/>
          <w:i/>
          <w:sz w:val="28"/>
          <w:szCs w:val="28"/>
        </w:rPr>
        <w:t xml:space="preserve">Расчет </w:t>
      </w:r>
      <w:r>
        <w:rPr>
          <w:rFonts w:ascii="Times New Roman" w:hAnsi="Times New Roman"/>
          <w:i/>
          <w:sz w:val="28"/>
          <w:szCs w:val="28"/>
          <w:lang w:val="en-US"/>
        </w:rPr>
        <w:t>R</w:t>
      </w:r>
      <w:r>
        <w:rPr>
          <w:rFonts w:ascii="Times New Roman" w:hAnsi="Times New Roman"/>
          <w:i/>
          <w:sz w:val="28"/>
          <w:szCs w:val="28"/>
          <w:vertAlign w:val="subscript"/>
          <w:lang w:val="en-US"/>
        </w:rPr>
        <w:t>D</w:t>
      </w:r>
    </w:p>
    <w:p w:rsidR="00581A77" w:rsidRDefault="0066571C">
      <w:pPr>
        <w:spacing w:after="0" w:line="360" w:lineRule="auto"/>
        <w:jc w:val="both"/>
        <w:rPr>
          <w:rFonts w:ascii="Times New Roman" w:hAnsi="Times New Roman"/>
          <w:sz w:val="28"/>
          <w:szCs w:val="28"/>
        </w:rPr>
      </w:pPr>
      <w:r>
        <w:rPr>
          <w:rFonts w:ascii="Times New Roman" w:hAnsi="Times New Roman"/>
          <w:sz w:val="28"/>
          <w:szCs w:val="28"/>
        </w:rPr>
        <w:tab/>
        <w:t>Важным этапом оценки стоимости заемных средств и в целом средневзвешенных затрат на капитал является использование кредитного рейтинга. Как уже было отмечено</w:t>
      </w:r>
      <w:r w:rsidR="00E33D20" w:rsidRPr="00E33D20">
        <w:rPr>
          <w:rFonts w:ascii="Times New Roman" w:hAnsi="Times New Roman"/>
          <w:sz w:val="28"/>
          <w:szCs w:val="28"/>
        </w:rPr>
        <w:t>,</w:t>
      </w:r>
      <w:r>
        <w:rPr>
          <w:rFonts w:ascii="Times New Roman" w:hAnsi="Times New Roman"/>
          <w:sz w:val="28"/>
          <w:szCs w:val="28"/>
        </w:rPr>
        <w:t xml:space="preserve"> в 2012 году компания впервые получила кредитные рейтинги от ведущих мировых рейтинговых агентств. Так, </w:t>
      </w:r>
      <w:r>
        <w:rPr>
          <w:rFonts w:ascii="Times New Roman" w:hAnsi="Times New Roman"/>
          <w:sz w:val="28"/>
          <w:szCs w:val="28"/>
          <w:lang w:val="en-US"/>
        </w:rPr>
        <w:t>Standard</w:t>
      </w:r>
      <w:r>
        <w:rPr>
          <w:rFonts w:ascii="Times New Roman" w:hAnsi="Times New Roman"/>
          <w:sz w:val="28"/>
          <w:szCs w:val="28"/>
        </w:rPr>
        <w:t>&amp;</w:t>
      </w:r>
      <w:r>
        <w:rPr>
          <w:rFonts w:ascii="Times New Roman" w:hAnsi="Times New Roman"/>
          <w:sz w:val="28"/>
          <w:szCs w:val="28"/>
          <w:lang w:val="en-US"/>
        </w:rPr>
        <w:t>Poor</w:t>
      </w:r>
      <w:r>
        <w:rPr>
          <w:rFonts w:ascii="Times New Roman" w:hAnsi="Times New Roman"/>
          <w:sz w:val="28"/>
          <w:szCs w:val="28"/>
        </w:rPr>
        <w:t>’</w:t>
      </w:r>
      <w:r>
        <w:rPr>
          <w:rFonts w:ascii="Times New Roman" w:hAnsi="Times New Roman"/>
          <w:sz w:val="28"/>
          <w:szCs w:val="28"/>
          <w:lang w:val="en-US"/>
        </w:rPr>
        <w:t>s</w:t>
      </w:r>
      <w:r>
        <w:rPr>
          <w:rFonts w:ascii="Times New Roman" w:hAnsi="Times New Roman"/>
          <w:sz w:val="28"/>
          <w:szCs w:val="28"/>
        </w:rPr>
        <w:t xml:space="preserve"> присвоило ОАО «Уралкалий» рейтинг «</w:t>
      </w:r>
      <w:r>
        <w:rPr>
          <w:rFonts w:ascii="Times New Roman" w:hAnsi="Times New Roman"/>
          <w:sz w:val="28"/>
          <w:szCs w:val="28"/>
          <w:lang w:val="en-US"/>
        </w:rPr>
        <w:t>BBB</w:t>
      </w:r>
      <w:r>
        <w:rPr>
          <w:rFonts w:ascii="Times New Roman" w:hAnsi="Times New Roman"/>
          <w:sz w:val="28"/>
          <w:szCs w:val="28"/>
        </w:rPr>
        <w:t>-» со стабильным прогнозом</w:t>
      </w:r>
      <w:r w:rsidR="00CB742B" w:rsidRPr="00CB742B">
        <w:rPr>
          <w:rFonts w:ascii="Times New Roman" w:hAnsi="Times New Roman"/>
          <w:sz w:val="28"/>
          <w:szCs w:val="28"/>
        </w:rPr>
        <w:t xml:space="preserve"> [30]</w:t>
      </w:r>
      <w:r>
        <w:rPr>
          <w:rFonts w:ascii="Times New Roman" w:hAnsi="Times New Roman"/>
          <w:sz w:val="28"/>
          <w:szCs w:val="28"/>
        </w:rPr>
        <w:t xml:space="preserve">.  Однако для определения минимального уровня </w:t>
      </w:r>
      <w:r>
        <w:rPr>
          <w:rFonts w:ascii="Times New Roman" w:hAnsi="Times New Roman"/>
          <w:sz w:val="28"/>
          <w:szCs w:val="28"/>
          <w:lang w:val="en-US"/>
        </w:rPr>
        <w:t>WACC</w:t>
      </w:r>
      <w:r>
        <w:rPr>
          <w:rFonts w:ascii="Times New Roman" w:hAnsi="Times New Roman"/>
          <w:sz w:val="28"/>
          <w:szCs w:val="28"/>
        </w:rPr>
        <w:t xml:space="preserve"> нам необходимо оценить стоимость долга </w:t>
      </w:r>
      <w:r>
        <w:rPr>
          <w:rFonts w:ascii="Times New Roman" w:hAnsi="Times New Roman"/>
          <w:sz w:val="28"/>
          <w:szCs w:val="28"/>
          <w:lang w:val="en-US"/>
        </w:rPr>
        <w:t>R</w:t>
      </w:r>
      <w:r>
        <w:rPr>
          <w:rFonts w:ascii="Times New Roman" w:hAnsi="Times New Roman"/>
          <w:sz w:val="28"/>
          <w:szCs w:val="28"/>
          <w:vertAlign w:val="subscript"/>
          <w:lang w:val="en-US"/>
        </w:rPr>
        <w:t>D</w:t>
      </w:r>
      <w:r>
        <w:rPr>
          <w:rFonts w:ascii="Times New Roman" w:hAnsi="Times New Roman"/>
          <w:sz w:val="28"/>
          <w:szCs w:val="28"/>
        </w:rPr>
        <w:t xml:space="preserve"> при разном уровне долговой нагрузки. Для этого воспользуемся рейтингом, представленным Дамодараном [</w:t>
      </w:r>
      <w:r w:rsidR="00E33D20" w:rsidRPr="00B1426D">
        <w:rPr>
          <w:rFonts w:ascii="Times New Roman" w:hAnsi="Times New Roman"/>
          <w:sz w:val="28"/>
          <w:szCs w:val="28"/>
        </w:rPr>
        <w:t>26</w:t>
      </w:r>
      <w:r>
        <w:rPr>
          <w:rFonts w:ascii="Times New Roman" w:hAnsi="Times New Roman"/>
          <w:sz w:val="28"/>
          <w:szCs w:val="28"/>
        </w:rPr>
        <w:t>]. В зависимости от коэффициента покрытия долга (</w:t>
      </w:r>
      <w:r>
        <w:rPr>
          <w:rFonts w:ascii="Times New Roman" w:hAnsi="Times New Roman"/>
          <w:sz w:val="28"/>
          <w:szCs w:val="28"/>
          <w:lang w:val="en-US"/>
        </w:rPr>
        <w:t>Interest</w:t>
      </w:r>
      <w:r w:rsidR="00EF13F3">
        <w:rPr>
          <w:rFonts w:ascii="Times New Roman" w:hAnsi="Times New Roman"/>
          <w:sz w:val="28"/>
          <w:szCs w:val="28"/>
        </w:rPr>
        <w:t xml:space="preserve"> </w:t>
      </w:r>
      <w:r>
        <w:rPr>
          <w:rFonts w:ascii="Times New Roman" w:hAnsi="Times New Roman"/>
          <w:sz w:val="28"/>
          <w:szCs w:val="28"/>
          <w:lang w:val="en-US"/>
        </w:rPr>
        <w:t>coverage</w:t>
      </w:r>
      <w:r w:rsidR="00EF13F3">
        <w:rPr>
          <w:rFonts w:ascii="Times New Roman" w:hAnsi="Times New Roman"/>
          <w:sz w:val="28"/>
          <w:szCs w:val="28"/>
        </w:rPr>
        <w:t xml:space="preserve"> </w:t>
      </w:r>
      <w:r>
        <w:rPr>
          <w:rFonts w:ascii="Times New Roman" w:hAnsi="Times New Roman"/>
          <w:sz w:val="28"/>
          <w:szCs w:val="28"/>
          <w:lang w:val="en-US"/>
        </w:rPr>
        <w:t>ratio</w:t>
      </w:r>
      <w:r>
        <w:rPr>
          <w:rFonts w:ascii="Times New Roman" w:hAnsi="Times New Roman"/>
          <w:sz w:val="28"/>
          <w:szCs w:val="28"/>
        </w:rPr>
        <w:t xml:space="preserve">) компании присваивается рейтинг, каждому уровню которого присвоен нормальный уровень затрат на заемные средства. Учтем также, что расчеты приведены для США, поэтому нам необходимо скорректировать </w:t>
      </w:r>
      <w:r>
        <w:rPr>
          <w:rFonts w:ascii="Times New Roman" w:hAnsi="Times New Roman"/>
          <w:sz w:val="28"/>
          <w:szCs w:val="28"/>
          <w:lang w:val="en-US"/>
        </w:rPr>
        <w:t>R</w:t>
      </w:r>
      <w:r>
        <w:rPr>
          <w:rFonts w:ascii="Times New Roman" w:hAnsi="Times New Roman"/>
          <w:sz w:val="28"/>
          <w:szCs w:val="28"/>
          <w:vertAlign w:val="subscript"/>
          <w:lang w:val="en-US"/>
        </w:rPr>
        <w:t>D</w:t>
      </w:r>
      <w:r w:rsidR="00EF13F3">
        <w:rPr>
          <w:rFonts w:ascii="Times New Roman" w:hAnsi="Times New Roman"/>
          <w:sz w:val="28"/>
          <w:szCs w:val="28"/>
          <w:vertAlign w:val="subscript"/>
        </w:rPr>
        <w:t xml:space="preserve"> </w:t>
      </w:r>
      <w:r>
        <w:rPr>
          <w:rFonts w:ascii="Times New Roman" w:hAnsi="Times New Roman"/>
          <w:sz w:val="28"/>
          <w:szCs w:val="28"/>
        </w:rPr>
        <w:t>на разницу в темпах инфляции США и России. В 2011 году в России уровень инфляции составил 6,1% [</w:t>
      </w:r>
      <w:r w:rsidR="00E33D20" w:rsidRPr="00E33D20">
        <w:rPr>
          <w:rFonts w:ascii="Times New Roman" w:hAnsi="Times New Roman"/>
          <w:sz w:val="28"/>
          <w:szCs w:val="28"/>
        </w:rPr>
        <w:t>31</w:t>
      </w:r>
      <w:r>
        <w:rPr>
          <w:rFonts w:ascii="Times New Roman" w:hAnsi="Times New Roman"/>
          <w:sz w:val="28"/>
          <w:szCs w:val="28"/>
        </w:rPr>
        <w:t>], в США же аналогичный показатель находился на уровне 3% [</w:t>
      </w:r>
      <w:r w:rsidR="00E33D20" w:rsidRPr="00E33D20">
        <w:rPr>
          <w:rFonts w:ascii="Times New Roman" w:hAnsi="Times New Roman"/>
          <w:sz w:val="28"/>
          <w:szCs w:val="28"/>
        </w:rPr>
        <w:t>25</w:t>
      </w:r>
      <w:r>
        <w:rPr>
          <w:rFonts w:ascii="Times New Roman" w:hAnsi="Times New Roman"/>
          <w:sz w:val="28"/>
          <w:szCs w:val="28"/>
        </w:rPr>
        <w:t xml:space="preserve">]. Соответствие кредитного рейтинга и процентной ставки по заемным средствам представлены в приложениях. </w:t>
      </w:r>
    </w:p>
    <w:p w:rsidR="00762F43" w:rsidRDefault="00762F43">
      <w:pPr>
        <w:spacing w:after="0" w:line="360" w:lineRule="auto"/>
        <w:jc w:val="both"/>
        <w:rPr>
          <w:rFonts w:ascii="Times New Roman" w:hAnsi="Times New Roman"/>
          <w:sz w:val="28"/>
          <w:szCs w:val="28"/>
        </w:rPr>
      </w:pPr>
    </w:p>
    <w:p w:rsidR="0066571C" w:rsidRDefault="0066571C">
      <w:pPr>
        <w:spacing w:after="0" w:line="360" w:lineRule="auto"/>
        <w:jc w:val="both"/>
        <w:rPr>
          <w:rFonts w:ascii="Times New Roman" w:hAnsi="Times New Roman"/>
          <w:i/>
          <w:sz w:val="28"/>
          <w:szCs w:val="28"/>
        </w:rPr>
      </w:pPr>
      <w:r>
        <w:rPr>
          <w:rFonts w:ascii="Times New Roman" w:hAnsi="Times New Roman"/>
          <w:sz w:val="28"/>
          <w:szCs w:val="28"/>
        </w:rPr>
        <w:lastRenderedPageBreak/>
        <w:tab/>
      </w:r>
      <w:r>
        <w:rPr>
          <w:rFonts w:ascii="Times New Roman" w:hAnsi="Times New Roman"/>
          <w:i/>
          <w:sz w:val="28"/>
          <w:szCs w:val="28"/>
        </w:rPr>
        <w:t xml:space="preserve">Расчет </w:t>
      </w:r>
      <w:r>
        <w:rPr>
          <w:rFonts w:ascii="Times New Roman" w:hAnsi="Times New Roman"/>
          <w:i/>
          <w:sz w:val="28"/>
          <w:szCs w:val="28"/>
          <w:lang w:val="en-US"/>
        </w:rPr>
        <w:t>WACC</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Используя данные предварительных расчетов, мы можем рассчитать средневзвешенные затраты на капитал </w:t>
      </w:r>
      <w:r>
        <w:rPr>
          <w:rFonts w:ascii="Times New Roman" w:hAnsi="Times New Roman"/>
          <w:sz w:val="28"/>
          <w:szCs w:val="28"/>
          <w:lang w:val="en-US"/>
        </w:rPr>
        <w:t>WACC</w:t>
      </w:r>
      <w:r>
        <w:rPr>
          <w:rFonts w:ascii="Times New Roman" w:hAnsi="Times New Roman"/>
          <w:sz w:val="28"/>
          <w:szCs w:val="28"/>
        </w:rPr>
        <w:t xml:space="preserve"> для разных уровней соотношения </w:t>
      </w:r>
      <w:r>
        <w:rPr>
          <w:rFonts w:ascii="Times New Roman" w:hAnsi="Times New Roman"/>
          <w:sz w:val="28"/>
          <w:szCs w:val="28"/>
          <w:lang w:val="en-US"/>
        </w:rPr>
        <w:t>D</w:t>
      </w:r>
      <w:r>
        <w:rPr>
          <w:rFonts w:ascii="Times New Roman" w:hAnsi="Times New Roman"/>
          <w:sz w:val="28"/>
          <w:szCs w:val="28"/>
        </w:rPr>
        <w:t>/(</w:t>
      </w:r>
      <w:r>
        <w:rPr>
          <w:rFonts w:ascii="Times New Roman" w:hAnsi="Times New Roman"/>
          <w:sz w:val="28"/>
          <w:szCs w:val="28"/>
          <w:lang w:val="en-US"/>
        </w:rPr>
        <w:t>D</w:t>
      </w:r>
      <w:r>
        <w:rPr>
          <w:rFonts w:ascii="Times New Roman" w:hAnsi="Times New Roman"/>
          <w:sz w:val="28"/>
          <w:szCs w:val="28"/>
        </w:rPr>
        <w:t>+</w:t>
      </w:r>
      <w:r>
        <w:rPr>
          <w:rFonts w:ascii="Times New Roman" w:hAnsi="Times New Roman"/>
          <w:sz w:val="28"/>
          <w:szCs w:val="28"/>
          <w:lang w:val="en-US"/>
        </w:rPr>
        <w:t>E</w:t>
      </w:r>
      <w:r>
        <w:rPr>
          <w:rFonts w:ascii="Times New Roman" w:hAnsi="Times New Roman"/>
          <w:sz w:val="28"/>
          <w:szCs w:val="28"/>
        </w:rPr>
        <w:t xml:space="preserve">). Шаг коэффициента финансового рычага зададим на уровне 10%, таким образом, он будет варьироваться от 10 до 90%. Также рассчитаем  </w:t>
      </w:r>
      <w:r>
        <w:rPr>
          <w:rFonts w:ascii="Times New Roman" w:hAnsi="Times New Roman"/>
          <w:sz w:val="28"/>
          <w:szCs w:val="28"/>
          <w:lang w:val="de-DE"/>
        </w:rPr>
        <w:t>WACC</w:t>
      </w:r>
      <w:r>
        <w:rPr>
          <w:rFonts w:ascii="Times New Roman" w:hAnsi="Times New Roman"/>
          <w:sz w:val="28"/>
          <w:szCs w:val="28"/>
        </w:rPr>
        <w:t xml:space="preserve"> для текущего уровня финансового рычага, который составляет 36,3745%.</w:t>
      </w:r>
      <w:r w:rsidR="00762F43">
        <w:rPr>
          <w:rFonts w:ascii="Times New Roman" w:hAnsi="Times New Roman"/>
          <w:sz w:val="28"/>
          <w:szCs w:val="28"/>
        </w:rPr>
        <w:t xml:space="preserve"> После предварительных расчетов также стало понятно, что оптимальное значение финансового рычага компании будет находиться в пределах от 40 до 50%, поэтому в этом промежутке зададим шаг меньше 10%, оценив </w:t>
      </w:r>
      <w:r w:rsidR="00762F43">
        <w:rPr>
          <w:rFonts w:ascii="Times New Roman" w:hAnsi="Times New Roman"/>
          <w:sz w:val="28"/>
          <w:szCs w:val="28"/>
          <w:lang w:val="en-US"/>
        </w:rPr>
        <w:t>WACC</w:t>
      </w:r>
      <w:r w:rsidR="00762F43" w:rsidRPr="00762F43">
        <w:rPr>
          <w:rFonts w:ascii="Times New Roman" w:hAnsi="Times New Roman"/>
          <w:sz w:val="28"/>
          <w:szCs w:val="28"/>
        </w:rPr>
        <w:t xml:space="preserve"> </w:t>
      </w:r>
      <w:r>
        <w:rPr>
          <w:rFonts w:ascii="Times New Roman" w:hAnsi="Times New Roman"/>
          <w:sz w:val="28"/>
          <w:szCs w:val="28"/>
        </w:rPr>
        <w:t xml:space="preserve"> </w:t>
      </w:r>
      <w:r w:rsidR="00762F43">
        <w:rPr>
          <w:rFonts w:ascii="Times New Roman" w:hAnsi="Times New Roman"/>
          <w:sz w:val="28"/>
          <w:szCs w:val="28"/>
        </w:rPr>
        <w:t xml:space="preserve">также для 42, 45 и 47 %. </w:t>
      </w:r>
      <w:r>
        <w:rPr>
          <w:rFonts w:ascii="Times New Roman" w:hAnsi="Times New Roman"/>
          <w:sz w:val="28"/>
          <w:szCs w:val="28"/>
        </w:rPr>
        <w:t xml:space="preserve">Ниже представлен график изменения </w:t>
      </w:r>
      <w:r>
        <w:rPr>
          <w:rFonts w:ascii="Times New Roman" w:hAnsi="Times New Roman"/>
          <w:sz w:val="28"/>
          <w:szCs w:val="28"/>
          <w:lang w:val="en-US"/>
        </w:rPr>
        <w:t>WACC</w:t>
      </w:r>
      <w:r>
        <w:rPr>
          <w:rFonts w:ascii="Times New Roman" w:hAnsi="Times New Roman"/>
          <w:sz w:val="28"/>
          <w:szCs w:val="28"/>
        </w:rPr>
        <w:t xml:space="preserve"> в зависимости от изменения уровня финансового рычага:</w:t>
      </w:r>
    </w:p>
    <w:p w:rsidR="0066571C" w:rsidRDefault="00762F43">
      <w:pPr>
        <w:spacing w:after="0" w:line="360" w:lineRule="auto"/>
        <w:jc w:val="both"/>
        <w:rPr>
          <w:rFonts w:ascii="Times New Roman" w:hAnsi="Times New Roman"/>
          <w:sz w:val="28"/>
          <w:szCs w:val="28"/>
        </w:rPr>
      </w:pPr>
      <w:r>
        <w:rPr>
          <w:noProof/>
          <w:lang w:eastAsia="ru-RU"/>
        </w:rPr>
        <w:drawing>
          <wp:inline distT="0" distB="0" distL="0" distR="0">
            <wp:extent cx="5940425" cy="3053489"/>
            <wp:effectExtent l="0" t="0" r="317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81A77" w:rsidRPr="00581A77" w:rsidRDefault="00581A77" w:rsidP="00581A77">
      <w:pPr>
        <w:spacing w:after="0" w:line="720" w:lineRule="auto"/>
        <w:jc w:val="center"/>
        <w:rPr>
          <w:rFonts w:ascii="Times New Roman" w:hAnsi="Times New Roman"/>
          <w:sz w:val="28"/>
          <w:szCs w:val="28"/>
        </w:rPr>
      </w:pPr>
      <w:r>
        <w:rPr>
          <w:rFonts w:ascii="Times New Roman" w:hAnsi="Times New Roman"/>
          <w:sz w:val="28"/>
          <w:szCs w:val="28"/>
        </w:rPr>
        <w:t>Рис.</w:t>
      </w:r>
      <w:r w:rsidR="00320862">
        <w:rPr>
          <w:rFonts w:ascii="Times New Roman" w:hAnsi="Times New Roman"/>
          <w:sz w:val="28"/>
          <w:szCs w:val="28"/>
        </w:rPr>
        <w:t>5</w:t>
      </w:r>
      <w:r>
        <w:rPr>
          <w:rFonts w:ascii="Times New Roman" w:hAnsi="Times New Roman"/>
          <w:sz w:val="28"/>
          <w:szCs w:val="28"/>
        </w:rPr>
        <w:t xml:space="preserve">. Динамика </w:t>
      </w:r>
      <w:r>
        <w:rPr>
          <w:rFonts w:ascii="Times New Roman" w:hAnsi="Times New Roman"/>
          <w:sz w:val="28"/>
          <w:szCs w:val="28"/>
          <w:lang w:val="en-US"/>
        </w:rPr>
        <w:t>WACC</w:t>
      </w:r>
      <w:r>
        <w:rPr>
          <w:rFonts w:ascii="Times New Roman" w:hAnsi="Times New Roman"/>
          <w:sz w:val="28"/>
          <w:szCs w:val="28"/>
        </w:rPr>
        <w:t xml:space="preserve"> для разного уровня финансового рычага.</w:t>
      </w:r>
    </w:p>
    <w:p w:rsidR="0066571C" w:rsidRDefault="0066571C" w:rsidP="00581A77">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 графике видно, что в начале средневзвешенные затраты на капитал снижаются при увеличении финансового рычага. «Переломной точкой», в которой достигается минимум и после которой </w:t>
      </w:r>
      <w:r>
        <w:rPr>
          <w:rFonts w:ascii="Times New Roman" w:hAnsi="Times New Roman"/>
          <w:sz w:val="28"/>
          <w:szCs w:val="28"/>
          <w:lang w:val="en-US"/>
        </w:rPr>
        <w:t>WACC</w:t>
      </w:r>
      <w:r>
        <w:rPr>
          <w:rFonts w:ascii="Times New Roman" w:hAnsi="Times New Roman"/>
          <w:sz w:val="28"/>
          <w:szCs w:val="28"/>
        </w:rPr>
        <w:t xml:space="preserve"> начинают возрастать, является значение коэффициента </w:t>
      </w:r>
      <w:r>
        <w:rPr>
          <w:rFonts w:ascii="Times New Roman" w:hAnsi="Times New Roman"/>
          <w:sz w:val="28"/>
          <w:szCs w:val="28"/>
          <w:lang w:val="en-US"/>
        </w:rPr>
        <w:t>D</w:t>
      </w:r>
      <w:r>
        <w:rPr>
          <w:rFonts w:ascii="Times New Roman" w:hAnsi="Times New Roman"/>
          <w:sz w:val="28"/>
          <w:szCs w:val="28"/>
        </w:rPr>
        <w:t>/(</w:t>
      </w:r>
      <w:r>
        <w:rPr>
          <w:rFonts w:ascii="Times New Roman" w:hAnsi="Times New Roman"/>
          <w:sz w:val="28"/>
          <w:szCs w:val="28"/>
          <w:lang w:val="en-US"/>
        </w:rPr>
        <w:t>D</w:t>
      </w:r>
      <w:r>
        <w:rPr>
          <w:rFonts w:ascii="Times New Roman" w:hAnsi="Times New Roman"/>
          <w:sz w:val="28"/>
          <w:szCs w:val="28"/>
        </w:rPr>
        <w:t>+</w:t>
      </w:r>
      <w:r>
        <w:rPr>
          <w:rFonts w:ascii="Times New Roman" w:hAnsi="Times New Roman"/>
          <w:sz w:val="28"/>
          <w:szCs w:val="28"/>
          <w:lang w:val="en-US"/>
        </w:rPr>
        <w:t>E</w:t>
      </w:r>
      <w:r>
        <w:rPr>
          <w:rFonts w:ascii="Times New Roman" w:hAnsi="Times New Roman"/>
          <w:sz w:val="28"/>
          <w:szCs w:val="28"/>
        </w:rPr>
        <w:t>) равное 4</w:t>
      </w:r>
      <w:r w:rsidR="00762F43">
        <w:rPr>
          <w:rFonts w:ascii="Times New Roman" w:hAnsi="Times New Roman"/>
          <w:sz w:val="28"/>
          <w:szCs w:val="28"/>
        </w:rPr>
        <w:t>2</w:t>
      </w:r>
      <w:r>
        <w:rPr>
          <w:rFonts w:ascii="Times New Roman" w:hAnsi="Times New Roman"/>
          <w:sz w:val="28"/>
          <w:szCs w:val="28"/>
        </w:rPr>
        <w:t xml:space="preserve">%. При таком значении финансового рычага значение </w:t>
      </w:r>
      <w:r>
        <w:rPr>
          <w:rFonts w:ascii="Times New Roman" w:hAnsi="Times New Roman"/>
          <w:sz w:val="28"/>
          <w:szCs w:val="28"/>
          <w:lang w:val="en-US"/>
        </w:rPr>
        <w:t>WACC</w:t>
      </w:r>
      <w:r>
        <w:rPr>
          <w:rFonts w:ascii="Times New Roman" w:hAnsi="Times New Roman"/>
          <w:sz w:val="28"/>
          <w:szCs w:val="28"/>
        </w:rPr>
        <w:t xml:space="preserve"> равняется 12,</w:t>
      </w:r>
      <w:r w:rsidR="00762F43">
        <w:rPr>
          <w:rFonts w:ascii="Times New Roman" w:hAnsi="Times New Roman"/>
          <w:sz w:val="28"/>
          <w:szCs w:val="28"/>
        </w:rPr>
        <w:t>65</w:t>
      </w:r>
      <w:r>
        <w:rPr>
          <w:rFonts w:ascii="Times New Roman" w:hAnsi="Times New Roman"/>
          <w:sz w:val="28"/>
          <w:szCs w:val="28"/>
        </w:rPr>
        <w:t xml:space="preserve">%, тогда как при существующем уровне долговой нагрузки оно незначительно выше – 12,81%. Такая ситуация стала возможным благодаря предположению о том, что </w:t>
      </w:r>
      <w:r>
        <w:rPr>
          <w:rFonts w:ascii="Times New Roman" w:hAnsi="Times New Roman"/>
          <w:sz w:val="28"/>
          <w:szCs w:val="28"/>
        </w:rPr>
        <w:lastRenderedPageBreak/>
        <w:t>кредитный рейтинг при увеличении финансового рычага с 36,38% до 4</w:t>
      </w:r>
      <w:r w:rsidR="00762F43">
        <w:rPr>
          <w:rFonts w:ascii="Times New Roman" w:hAnsi="Times New Roman"/>
          <w:sz w:val="28"/>
          <w:szCs w:val="28"/>
        </w:rPr>
        <w:t>2</w:t>
      </w:r>
      <w:r>
        <w:rPr>
          <w:rFonts w:ascii="Times New Roman" w:hAnsi="Times New Roman"/>
          <w:sz w:val="28"/>
          <w:szCs w:val="28"/>
        </w:rPr>
        <w:t xml:space="preserve">% не понизится ниже уровня </w:t>
      </w:r>
      <w:r>
        <w:rPr>
          <w:rFonts w:ascii="Times New Roman" w:hAnsi="Times New Roman"/>
          <w:sz w:val="28"/>
          <w:szCs w:val="28"/>
          <w:lang w:val="en-US"/>
        </w:rPr>
        <w:t>BBB</w:t>
      </w:r>
      <w:r>
        <w:rPr>
          <w:rFonts w:ascii="Times New Roman" w:hAnsi="Times New Roman"/>
          <w:sz w:val="28"/>
          <w:szCs w:val="28"/>
        </w:rPr>
        <w:t xml:space="preserve">. Такое предположение основывается на коэффициенте покрытия процентов и на «стабильном прогнозе </w:t>
      </w:r>
      <w:r>
        <w:rPr>
          <w:rFonts w:ascii="Times New Roman" w:hAnsi="Times New Roman"/>
          <w:sz w:val="28"/>
          <w:szCs w:val="28"/>
          <w:lang w:val="en-US"/>
        </w:rPr>
        <w:t>S</w:t>
      </w:r>
      <w:r>
        <w:rPr>
          <w:rFonts w:ascii="Times New Roman" w:hAnsi="Times New Roman"/>
          <w:sz w:val="28"/>
          <w:szCs w:val="28"/>
        </w:rPr>
        <w:t>&amp;</w:t>
      </w:r>
      <w:r>
        <w:rPr>
          <w:rFonts w:ascii="Times New Roman" w:hAnsi="Times New Roman"/>
          <w:sz w:val="28"/>
          <w:szCs w:val="28"/>
          <w:lang w:val="en-US"/>
        </w:rPr>
        <w:t>P</w:t>
      </w:r>
      <w:r>
        <w:rPr>
          <w:rFonts w:ascii="Times New Roman" w:hAnsi="Times New Roman"/>
          <w:sz w:val="28"/>
          <w:szCs w:val="28"/>
        </w:rPr>
        <w:t>»</w:t>
      </w:r>
      <w:r w:rsidR="00E33D20" w:rsidRPr="00E33D20">
        <w:rPr>
          <w:rFonts w:ascii="Times New Roman" w:hAnsi="Times New Roman"/>
          <w:sz w:val="28"/>
          <w:szCs w:val="28"/>
        </w:rPr>
        <w:t xml:space="preserve"> [24]</w:t>
      </w:r>
      <w:r>
        <w:rPr>
          <w:rFonts w:ascii="Times New Roman" w:hAnsi="Times New Roman"/>
          <w:sz w:val="28"/>
          <w:szCs w:val="28"/>
        </w:rPr>
        <w:t xml:space="preserve">. </w:t>
      </w:r>
    </w:p>
    <w:p w:rsidR="00F57000" w:rsidRDefault="0066571C">
      <w:pPr>
        <w:spacing w:after="0" w:line="360" w:lineRule="auto"/>
        <w:jc w:val="both"/>
        <w:rPr>
          <w:rFonts w:ascii="Times New Roman" w:hAnsi="Times New Roman"/>
          <w:sz w:val="28"/>
          <w:szCs w:val="28"/>
        </w:rPr>
      </w:pPr>
      <w:r>
        <w:rPr>
          <w:rFonts w:ascii="Times New Roman" w:hAnsi="Times New Roman"/>
          <w:sz w:val="28"/>
          <w:szCs w:val="28"/>
        </w:rPr>
        <w:tab/>
        <w:t xml:space="preserve">Таким образом, согласно методу </w:t>
      </w:r>
      <w:r>
        <w:rPr>
          <w:rFonts w:ascii="Times New Roman" w:hAnsi="Times New Roman"/>
          <w:sz w:val="28"/>
          <w:szCs w:val="28"/>
          <w:lang w:val="en-US"/>
        </w:rPr>
        <w:t>WACC</w:t>
      </w:r>
      <w:r>
        <w:rPr>
          <w:rFonts w:ascii="Times New Roman" w:hAnsi="Times New Roman"/>
          <w:sz w:val="28"/>
          <w:szCs w:val="28"/>
        </w:rPr>
        <w:t xml:space="preserve"> компании несколько увеличить финансовый рычаг в целях движения к оптимальной структуре капитала. </w:t>
      </w:r>
      <w:r w:rsidR="00762F43">
        <w:rPr>
          <w:rFonts w:ascii="Times New Roman" w:hAnsi="Times New Roman"/>
          <w:sz w:val="28"/>
          <w:szCs w:val="28"/>
        </w:rPr>
        <w:t>К</w:t>
      </w:r>
      <w:r w:rsidR="00F57000">
        <w:rPr>
          <w:rFonts w:ascii="Times New Roman" w:hAnsi="Times New Roman"/>
          <w:sz w:val="28"/>
          <w:szCs w:val="28"/>
        </w:rPr>
        <w:t>ак нам уже известно из отчетов по раскрытию информации компании, в 2012 году компания осуществила выкуп акций, что повлияло на увеличение финансового рычага компании.</w:t>
      </w:r>
    </w:p>
    <w:p w:rsidR="0066571C" w:rsidRDefault="0066571C" w:rsidP="00F57000">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Теперь рассмотрим метод </w:t>
      </w:r>
      <w:r w:rsidR="00E2671F">
        <w:rPr>
          <w:rFonts w:ascii="Times New Roman" w:hAnsi="Times New Roman"/>
          <w:sz w:val="28"/>
          <w:szCs w:val="28"/>
        </w:rPr>
        <w:t xml:space="preserve">операционной прибыли и метод </w:t>
      </w:r>
      <w:r>
        <w:rPr>
          <w:rFonts w:ascii="Times New Roman" w:hAnsi="Times New Roman"/>
          <w:sz w:val="28"/>
          <w:szCs w:val="28"/>
          <w:lang w:val="en-US"/>
        </w:rPr>
        <w:t>APV</w:t>
      </w:r>
      <w:r>
        <w:rPr>
          <w:rFonts w:ascii="Times New Roman" w:hAnsi="Times New Roman"/>
          <w:sz w:val="28"/>
          <w:szCs w:val="28"/>
        </w:rPr>
        <w:t xml:space="preserve"> для анализа адекватности выводов, сделанных согласно расчетам </w:t>
      </w:r>
      <w:r>
        <w:rPr>
          <w:rFonts w:ascii="Times New Roman" w:hAnsi="Times New Roman"/>
          <w:sz w:val="28"/>
          <w:szCs w:val="28"/>
          <w:lang w:val="en-US"/>
        </w:rPr>
        <w:t>WACC</w:t>
      </w:r>
      <w:r>
        <w:rPr>
          <w:rFonts w:ascii="Times New Roman" w:hAnsi="Times New Roman"/>
          <w:sz w:val="28"/>
          <w:szCs w:val="28"/>
        </w:rPr>
        <w:t>.</w:t>
      </w:r>
    </w:p>
    <w:p w:rsidR="0066571C" w:rsidRDefault="0066571C">
      <w:pPr>
        <w:spacing w:after="0" w:line="360" w:lineRule="auto"/>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i/>
          <w:sz w:val="28"/>
          <w:szCs w:val="28"/>
        </w:rPr>
      </w:pPr>
      <w:r>
        <w:rPr>
          <w:rFonts w:ascii="Times New Roman" w:hAnsi="Times New Roman"/>
          <w:i/>
          <w:sz w:val="28"/>
          <w:szCs w:val="28"/>
        </w:rPr>
        <w:t>Метод операционной прибыли</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Суть метода, как уже было отмечена, заключается в том, что мы оцениваем вероятность дефолта компании в зависимости от структуры капитала компании.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начала рассчитаем стандартное отклонение операционной прибыли </w:t>
      </w:r>
      <w:r>
        <w:rPr>
          <w:rFonts w:ascii="Times New Roman" w:hAnsi="Times New Roman"/>
          <w:sz w:val="28"/>
          <w:szCs w:val="28"/>
          <w:lang w:val="en-US"/>
        </w:rPr>
        <w:t>EBIT</w:t>
      </w:r>
      <w:r>
        <w:rPr>
          <w:rFonts w:ascii="Times New Roman" w:hAnsi="Times New Roman"/>
          <w:sz w:val="28"/>
          <w:szCs w:val="28"/>
        </w:rPr>
        <w:t xml:space="preserve"> по всем имеющимся историческим значениям. Нам официальном сайте ОАО «Уралкалий» имеются данные, начиная с 2006 года. Таким образом, для получения максимально адекватного значения возьмем все имеющиеся значения с 2006 по 2012 год</w:t>
      </w:r>
      <w:r w:rsidR="00CB742B" w:rsidRPr="00CB742B">
        <w:rPr>
          <w:rFonts w:ascii="Times New Roman" w:hAnsi="Times New Roman"/>
          <w:sz w:val="28"/>
          <w:szCs w:val="28"/>
        </w:rPr>
        <w:t xml:space="preserve"> [28]</w:t>
      </w:r>
      <w:r>
        <w:rPr>
          <w:rFonts w:ascii="Times New Roman" w:hAnsi="Times New Roman"/>
          <w:sz w:val="28"/>
          <w:szCs w:val="28"/>
        </w:rPr>
        <w:t xml:space="preserve">. </w:t>
      </w:r>
    </w:p>
    <w:p w:rsidR="0066571C" w:rsidRDefault="0066571C">
      <w:pPr>
        <w:spacing w:after="0" w:line="360" w:lineRule="auto"/>
        <w:jc w:val="right"/>
        <w:rPr>
          <w:rFonts w:ascii="Times New Roman" w:hAnsi="Times New Roman"/>
          <w:sz w:val="28"/>
          <w:szCs w:val="28"/>
        </w:rPr>
      </w:pPr>
      <w:r>
        <w:rPr>
          <w:rFonts w:ascii="Times New Roman" w:hAnsi="Times New Roman"/>
          <w:sz w:val="28"/>
          <w:szCs w:val="28"/>
        </w:rPr>
        <w:t>Таблица 3</w:t>
      </w:r>
    </w:p>
    <w:p w:rsidR="00FA57C0" w:rsidRPr="00FA57C0" w:rsidRDefault="000F2DE3" w:rsidP="00FA57C0">
      <w:pPr>
        <w:spacing w:after="0" w:line="360" w:lineRule="auto"/>
        <w:jc w:val="center"/>
        <w:rPr>
          <w:rFonts w:ascii="Times New Roman" w:hAnsi="Times New Roman"/>
          <w:sz w:val="28"/>
          <w:szCs w:val="28"/>
        </w:rPr>
      </w:pPr>
      <w:r>
        <w:rPr>
          <w:rFonts w:ascii="Times New Roman" w:hAnsi="Times New Roman"/>
          <w:sz w:val="28"/>
          <w:szCs w:val="28"/>
        </w:rPr>
        <w:t>Операционная прибыль</w:t>
      </w:r>
      <w:r w:rsidR="00316686">
        <w:rPr>
          <w:rFonts w:ascii="Times New Roman" w:hAnsi="Times New Roman"/>
          <w:sz w:val="28"/>
          <w:szCs w:val="28"/>
        </w:rPr>
        <w:t xml:space="preserve"> </w:t>
      </w:r>
      <w:r w:rsidR="00FA57C0">
        <w:rPr>
          <w:rFonts w:ascii="Times New Roman" w:hAnsi="Times New Roman"/>
          <w:sz w:val="28"/>
          <w:szCs w:val="28"/>
        </w:rPr>
        <w:t>ОАО «Уралкалий» с 2006 по 2012 гг. и темп ее прироста.</w:t>
      </w:r>
    </w:p>
    <w:tbl>
      <w:tblPr>
        <w:tblW w:w="9605" w:type="dxa"/>
        <w:tblInd w:w="103" w:type="dxa"/>
        <w:tblLook w:val="0000" w:firstRow="0" w:lastRow="0" w:firstColumn="0" w:lastColumn="0" w:noHBand="0" w:noVBand="0"/>
      </w:tblPr>
      <w:tblGrid>
        <w:gridCol w:w="1805"/>
        <w:gridCol w:w="886"/>
        <w:gridCol w:w="1085"/>
        <w:gridCol w:w="1512"/>
        <w:gridCol w:w="1061"/>
        <w:gridCol w:w="1061"/>
        <w:gridCol w:w="1134"/>
        <w:gridCol w:w="1061"/>
      </w:tblGrid>
      <w:tr w:rsidR="0066571C">
        <w:trPr>
          <w:trHeight w:val="298"/>
        </w:trPr>
        <w:tc>
          <w:tcPr>
            <w:tcW w:w="1805" w:type="dxa"/>
            <w:tcBorders>
              <w:top w:val="single" w:sz="4" w:space="0" w:color="auto"/>
              <w:left w:val="single" w:sz="4" w:space="0" w:color="auto"/>
              <w:bottom w:val="single" w:sz="4" w:space="0" w:color="auto"/>
              <w:right w:val="single" w:sz="4" w:space="0" w:color="auto"/>
            </w:tcBorders>
            <w:noWrap/>
            <w:vAlign w:val="bottom"/>
          </w:tcPr>
          <w:p w:rsidR="0066571C" w:rsidRDefault="0066571C">
            <w:pPr>
              <w:spacing w:after="0" w:line="240" w:lineRule="auto"/>
              <w:rPr>
                <w:rFonts w:ascii="Arial" w:eastAsia="SimSun" w:hAnsi="Arial" w:cs="Arial"/>
                <w:lang w:eastAsia="zh-CN"/>
              </w:rPr>
            </w:pPr>
            <w:r>
              <w:rPr>
                <w:rFonts w:ascii="Arial" w:eastAsia="SimSun" w:hAnsi="Arial" w:cs="Arial"/>
                <w:lang w:eastAsia="zh-CN"/>
              </w:rPr>
              <w:t> </w:t>
            </w:r>
          </w:p>
        </w:tc>
        <w:tc>
          <w:tcPr>
            <w:tcW w:w="886" w:type="dxa"/>
            <w:tcBorders>
              <w:top w:val="single" w:sz="4" w:space="0" w:color="auto"/>
              <w:left w:val="nil"/>
              <w:bottom w:val="single" w:sz="4" w:space="0" w:color="auto"/>
              <w:right w:val="single" w:sz="4" w:space="0" w:color="auto"/>
            </w:tcBorders>
            <w:noWrap/>
            <w:vAlign w:val="bottom"/>
          </w:tcPr>
          <w:p w:rsidR="0066571C" w:rsidRDefault="0066571C">
            <w:pPr>
              <w:spacing w:after="0" w:line="240" w:lineRule="auto"/>
              <w:jc w:val="right"/>
              <w:rPr>
                <w:rFonts w:ascii="Arial" w:eastAsia="SimSun" w:hAnsi="Arial" w:cs="Arial"/>
                <w:b/>
                <w:bCs/>
                <w:lang w:eastAsia="zh-CN"/>
              </w:rPr>
            </w:pPr>
            <w:r>
              <w:rPr>
                <w:rFonts w:ascii="Arial" w:eastAsia="SimSun" w:hAnsi="Arial" w:cs="Arial"/>
                <w:b/>
                <w:bCs/>
                <w:lang w:eastAsia="zh-CN"/>
              </w:rPr>
              <w:t>2006</w:t>
            </w:r>
          </w:p>
        </w:tc>
        <w:tc>
          <w:tcPr>
            <w:tcW w:w="1085" w:type="dxa"/>
            <w:tcBorders>
              <w:top w:val="single" w:sz="4" w:space="0" w:color="auto"/>
              <w:left w:val="nil"/>
              <w:bottom w:val="single" w:sz="4" w:space="0" w:color="auto"/>
              <w:right w:val="single" w:sz="4" w:space="0" w:color="auto"/>
            </w:tcBorders>
            <w:noWrap/>
            <w:vAlign w:val="bottom"/>
          </w:tcPr>
          <w:p w:rsidR="0066571C" w:rsidRDefault="0066571C">
            <w:pPr>
              <w:spacing w:after="0" w:line="240" w:lineRule="auto"/>
              <w:jc w:val="right"/>
              <w:rPr>
                <w:rFonts w:ascii="Arial" w:eastAsia="SimSun" w:hAnsi="Arial" w:cs="Arial"/>
                <w:b/>
                <w:bCs/>
                <w:lang w:eastAsia="zh-CN"/>
              </w:rPr>
            </w:pPr>
            <w:r>
              <w:rPr>
                <w:rFonts w:ascii="Arial" w:eastAsia="SimSun" w:hAnsi="Arial" w:cs="Arial"/>
                <w:b/>
                <w:bCs/>
                <w:lang w:eastAsia="zh-CN"/>
              </w:rPr>
              <w:t>2007</w:t>
            </w:r>
          </w:p>
        </w:tc>
        <w:tc>
          <w:tcPr>
            <w:tcW w:w="1512" w:type="dxa"/>
            <w:tcBorders>
              <w:top w:val="single" w:sz="4" w:space="0" w:color="auto"/>
              <w:left w:val="nil"/>
              <w:bottom w:val="single" w:sz="4" w:space="0" w:color="auto"/>
              <w:right w:val="single" w:sz="4" w:space="0" w:color="auto"/>
            </w:tcBorders>
            <w:noWrap/>
            <w:vAlign w:val="bottom"/>
          </w:tcPr>
          <w:p w:rsidR="0066571C" w:rsidRDefault="0066571C">
            <w:pPr>
              <w:spacing w:after="0" w:line="240" w:lineRule="auto"/>
              <w:jc w:val="right"/>
              <w:rPr>
                <w:rFonts w:ascii="Arial" w:eastAsia="SimSun" w:hAnsi="Arial" w:cs="Arial"/>
                <w:b/>
                <w:bCs/>
                <w:lang w:eastAsia="zh-CN"/>
              </w:rPr>
            </w:pPr>
            <w:r>
              <w:rPr>
                <w:rFonts w:ascii="Arial" w:eastAsia="SimSun" w:hAnsi="Arial" w:cs="Arial"/>
                <w:b/>
                <w:bCs/>
                <w:lang w:eastAsia="zh-CN"/>
              </w:rPr>
              <w:t>2008</w:t>
            </w:r>
          </w:p>
        </w:tc>
        <w:tc>
          <w:tcPr>
            <w:tcW w:w="1061" w:type="dxa"/>
            <w:tcBorders>
              <w:top w:val="single" w:sz="4" w:space="0" w:color="auto"/>
              <w:left w:val="nil"/>
              <w:bottom w:val="single" w:sz="4" w:space="0" w:color="auto"/>
              <w:right w:val="single" w:sz="4" w:space="0" w:color="auto"/>
            </w:tcBorders>
            <w:noWrap/>
            <w:vAlign w:val="bottom"/>
          </w:tcPr>
          <w:p w:rsidR="0066571C" w:rsidRDefault="0066571C">
            <w:pPr>
              <w:spacing w:after="0" w:line="240" w:lineRule="auto"/>
              <w:jc w:val="right"/>
              <w:rPr>
                <w:rFonts w:ascii="Arial" w:eastAsia="SimSun" w:hAnsi="Arial" w:cs="Arial"/>
                <w:b/>
                <w:bCs/>
                <w:lang w:eastAsia="zh-CN"/>
              </w:rPr>
            </w:pPr>
            <w:r>
              <w:rPr>
                <w:rFonts w:ascii="Arial" w:eastAsia="SimSun" w:hAnsi="Arial" w:cs="Arial"/>
                <w:b/>
                <w:bCs/>
                <w:lang w:eastAsia="zh-CN"/>
              </w:rPr>
              <w:t>2009</w:t>
            </w:r>
          </w:p>
        </w:tc>
        <w:tc>
          <w:tcPr>
            <w:tcW w:w="1061" w:type="dxa"/>
            <w:tcBorders>
              <w:top w:val="single" w:sz="4" w:space="0" w:color="auto"/>
              <w:left w:val="nil"/>
              <w:bottom w:val="single" w:sz="4" w:space="0" w:color="auto"/>
              <w:right w:val="single" w:sz="4" w:space="0" w:color="auto"/>
            </w:tcBorders>
            <w:noWrap/>
            <w:vAlign w:val="bottom"/>
          </w:tcPr>
          <w:p w:rsidR="0066571C" w:rsidRDefault="0066571C">
            <w:pPr>
              <w:spacing w:after="0" w:line="240" w:lineRule="auto"/>
              <w:jc w:val="right"/>
              <w:rPr>
                <w:rFonts w:ascii="Arial" w:eastAsia="SimSun" w:hAnsi="Arial" w:cs="Arial"/>
                <w:b/>
                <w:bCs/>
                <w:lang w:eastAsia="zh-CN"/>
              </w:rPr>
            </w:pPr>
            <w:r>
              <w:rPr>
                <w:rFonts w:ascii="Arial" w:eastAsia="SimSun" w:hAnsi="Arial" w:cs="Arial"/>
                <w:b/>
                <w:bCs/>
                <w:lang w:eastAsia="zh-CN"/>
              </w:rPr>
              <w:t>2010</w:t>
            </w:r>
          </w:p>
        </w:tc>
        <w:tc>
          <w:tcPr>
            <w:tcW w:w="1134" w:type="dxa"/>
            <w:tcBorders>
              <w:top w:val="single" w:sz="4" w:space="0" w:color="auto"/>
              <w:left w:val="nil"/>
              <w:bottom w:val="single" w:sz="4" w:space="0" w:color="auto"/>
              <w:right w:val="single" w:sz="4" w:space="0" w:color="auto"/>
            </w:tcBorders>
            <w:noWrap/>
            <w:vAlign w:val="bottom"/>
          </w:tcPr>
          <w:p w:rsidR="0066571C" w:rsidRDefault="0066571C">
            <w:pPr>
              <w:spacing w:after="0" w:line="240" w:lineRule="auto"/>
              <w:jc w:val="right"/>
              <w:rPr>
                <w:rFonts w:ascii="Arial" w:eastAsia="SimSun" w:hAnsi="Arial" w:cs="Arial"/>
                <w:b/>
                <w:bCs/>
                <w:lang w:eastAsia="zh-CN"/>
              </w:rPr>
            </w:pPr>
            <w:r>
              <w:rPr>
                <w:rFonts w:ascii="Arial" w:eastAsia="SimSun" w:hAnsi="Arial" w:cs="Arial"/>
                <w:b/>
                <w:bCs/>
                <w:lang w:eastAsia="zh-CN"/>
              </w:rPr>
              <w:t>2011</w:t>
            </w:r>
          </w:p>
        </w:tc>
        <w:tc>
          <w:tcPr>
            <w:tcW w:w="1061" w:type="dxa"/>
            <w:tcBorders>
              <w:top w:val="single" w:sz="4" w:space="0" w:color="auto"/>
              <w:left w:val="nil"/>
              <w:bottom w:val="single" w:sz="4" w:space="0" w:color="auto"/>
              <w:right w:val="single" w:sz="4" w:space="0" w:color="auto"/>
            </w:tcBorders>
            <w:noWrap/>
            <w:vAlign w:val="bottom"/>
          </w:tcPr>
          <w:p w:rsidR="0066571C" w:rsidRDefault="0066571C">
            <w:pPr>
              <w:spacing w:after="0" w:line="240" w:lineRule="auto"/>
              <w:jc w:val="right"/>
              <w:rPr>
                <w:rFonts w:ascii="Arial" w:eastAsia="SimSun" w:hAnsi="Arial" w:cs="Arial"/>
                <w:b/>
                <w:bCs/>
                <w:lang w:eastAsia="zh-CN"/>
              </w:rPr>
            </w:pPr>
            <w:r>
              <w:rPr>
                <w:rFonts w:ascii="Arial" w:eastAsia="SimSun" w:hAnsi="Arial" w:cs="Arial"/>
                <w:b/>
                <w:bCs/>
                <w:lang w:eastAsia="zh-CN"/>
              </w:rPr>
              <w:t>2012</w:t>
            </w:r>
          </w:p>
        </w:tc>
      </w:tr>
      <w:tr w:rsidR="0066571C">
        <w:trPr>
          <w:trHeight w:val="298"/>
        </w:trPr>
        <w:tc>
          <w:tcPr>
            <w:tcW w:w="1805" w:type="dxa"/>
            <w:tcBorders>
              <w:top w:val="nil"/>
              <w:left w:val="single" w:sz="4" w:space="0" w:color="auto"/>
              <w:bottom w:val="single" w:sz="4" w:space="0" w:color="auto"/>
              <w:right w:val="single" w:sz="4" w:space="0" w:color="auto"/>
            </w:tcBorders>
            <w:noWrap/>
            <w:vAlign w:val="bottom"/>
          </w:tcPr>
          <w:p w:rsidR="0066571C" w:rsidRDefault="0066571C">
            <w:pPr>
              <w:spacing w:after="0" w:line="240" w:lineRule="auto"/>
              <w:rPr>
                <w:rFonts w:ascii="Arial" w:eastAsia="SimSun" w:hAnsi="Arial" w:cs="Arial"/>
                <w:b/>
                <w:bCs/>
                <w:lang w:eastAsia="zh-CN"/>
              </w:rPr>
            </w:pPr>
            <w:r>
              <w:rPr>
                <w:rFonts w:ascii="Arial" w:eastAsia="SimSun" w:hAnsi="Arial" w:cs="Arial"/>
                <w:b/>
                <w:bCs/>
                <w:lang w:eastAsia="zh-CN"/>
              </w:rPr>
              <w:t>EBIT, млнруб</w:t>
            </w:r>
          </w:p>
        </w:tc>
        <w:tc>
          <w:tcPr>
            <w:tcW w:w="886" w:type="dxa"/>
            <w:tcBorders>
              <w:top w:val="nil"/>
              <w:left w:val="nil"/>
              <w:bottom w:val="single" w:sz="4" w:space="0" w:color="auto"/>
              <w:right w:val="single" w:sz="4" w:space="0" w:color="auto"/>
            </w:tcBorders>
            <w:noWrap/>
            <w:vAlign w:val="bottom"/>
          </w:tcPr>
          <w:p w:rsidR="0066571C" w:rsidRDefault="0066571C">
            <w:pPr>
              <w:spacing w:after="0" w:line="240" w:lineRule="auto"/>
              <w:jc w:val="right"/>
              <w:rPr>
                <w:rFonts w:ascii="Arial" w:eastAsia="SimSun" w:hAnsi="Arial" w:cs="Arial"/>
                <w:lang w:eastAsia="zh-CN"/>
              </w:rPr>
            </w:pPr>
            <w:r>
              <w:rPr>
                <w:rFonts w:ascii="Arial" w:eastAsia="SimSun" w:hAnsi="Arial" w:cs="Arial"/>
                <w:lang w:eastAsia="zh-CN"/>
              </w:rPr>
              <w:t>5410</w:t>
            </w:r>
          </w:p>
        </w:tc>
        <w:tc>
          <w:tcPr>
            <w:tcW w:w="1085" w:type="dxa"/>
            <w:tcBorders>
              <w:top w:val="nil"/>
              <w:left w:val="nil"/>
              <w:bottom w:val="single" w:sz="4" w:space="0" w:color="auto"/>
              <w:right w:val="single" w:sz="4" w:space="0" w:color="auto"/>
            </w:tcBorders>
            <w:noWrap/>
            <w:vAlign w:val="bottom"/>
          </w:tcPr>
          <w:p w:rsidR="0066571C" w:rsidRDefault="0066571C">
            <w:pPr>
              <w:spacing w:after="0" w:line="240" w:lineRule="auto"/>
              <w:jc w:val="right"/>
              <w:rPr>
                <w:rFonts w:ascii="Arial" w:eastAsia="SimSun" w:hAnsi="Arial" w:cs="Arial"/>
                <w:lang w:eastAsia="zh-CN"/>
              </w:rPr>
            </w:pPr>
            <w:r>
              <w:rPr>
                <w:rFonts w:ascii="Arial" w:eastAsia="SimSun" w:hAnsi="Arial" w:cs="Arial"/>
                <w:lang w:eastAsia="zh-CN"/>
              </w:rPr>
              <w:t>11647</w:t>
            </w:r>
          </w:p>
        </w:tc>
        <w:tc>
          <w:tcPr>
            <w:tcW w:w="1512" w:type="dxa"/>
            <w:tcBorders>
              <w:top w:val="nil"/>
              <w:left w:val="nil"/>
              <w:bottom w:val="single" w:sz="4" w:space="0" w:color="auto"/>
              <w:right w:val="single" w:sz="4" w:space="0" w:color="auto"/>
            </w:tcBorders>
            <w:noWrap/>
            <w:vAlign w:val="bottom"/>
          </w:tcPr>
          <w:p w:rsidR="0066571C" w:rsidRDefault="0066571C">
            <w:pPr>
              <w:spacing w:after="0" w:line="240" w:lineRule="auto"/>
              <w:jc w:val="right"/>
              <w:rPr>
                <w:rFonts w:ascii="Arial" w:eastAsia="SimSun" w:hAnsi="Arial" w:cs="Arial"/>
                <w:lang w:eastAsia="zh-CN"/>
              </w:rPr>
            </w:pPr>
            <w:r>
              <w:rPr>
                <w:rFonts w:ascii="Arial" w:eastAsia="SimSun" w:hAnsi="Arial" w:cs="Arial"/>
                <w:lang w:eastAsia="zh-CN"/>
              </w:rPr>
              <w:t>31395</w:t>
            </w:r>
          </w:p>
        </w:tc>
        <w:tc>
          <w:tcPr>
            <w:tcW w:w="1061" w:type="dxa"/>
            <w:tcBorders>
              <w:top w:val="nil"/>
              <w:left w:val="nil"/>
              <w:bottom w:val="single" w:sz="4" w:space="0" w:color="auto"/>
              <w:right w:val="single" w:sz="4" w:space="0" w:color="auto"/>
            </w:tcBorders>
            <w:noWrap/>
            <w:vAlign w:val="bottom"/>
          </w:tcPr>
          <w:p w:rsidR="0066571C" w:rsidRDefault="0066571C">
            <w:pPr>
              <w:spacing w:after="0" w:line="240" w:lineRule="auto"/>
              <w:jc w:val="right"/>
              <w:rPr>
                <w:rFonts w:ascii="Arial" w:eastAsia="SimSun" w:hAnsi="Arial" w:cs="Arial"/>
                <w:lang w:eastAsia="zh-CN"/>
              </w:rPr>
            </w:pPr>
            <w:r>
              <w:rPr>
                <w:rFonts w:ascii="Arial" w:eastAsia="SimSun" w:hAnsi="Arial" w:cs="Arial"/>
                <w:lang w:eastAsia="zh-CN"/>
              </w:rPr>
              <w:t>12584</w:t>
            </w:r>
          </w:p>
        </w:tc>
        <w:tc>
          <w:tcPr>
            <w:tcW w:w="1061" w:type="dxa"/>
            <w:tcBorders>
              <w:top w:val="nil"/>
              <w:left w:val="nil"/>
              <w:bottom w:val="single" w:sz="4" w:space="0" w:color="auto"/>
              <w:right w:val="single" w:sz="4" w:space="0" w:color="auto"/>
            </w:tcBorders>
            <w:noWrap/>
            <w:vAlign w:val="bottom"/>
          </w:tcPr>
          <w:p w:rsidR="0066571C" w:rsidRDefault="0066571C">
            <w:pPr>
              <w:spacing w:after="0" w:line="240" w:lineRule="auto"/>
              <w:jc w:val="right"/>
              <w:rPr>
                <w:rFonts w:ascii="Arial" w:eastAsia="SimSun" w:hAnsi="Arial" w:cs="Arial"/>
                <w:lang w:eastAsia="zh-CN"/>
              </w:rPr>
            </w:pPr>
            <w:r>
              <w:rPr>
                <w:rFonts w:ascii="Arial" w:eastAsia="SimSun" w:hAnsi="Arial" w:cs="Arial"/>
                <w:lang w:eastAsia="zh-CN"/>
              </w:rPr>
              <w:t>20636</w:t>
            </w:r>
          </w:p>
        </w:tc>
        <w:tc>
          <w:tcPr>
            <w:tcW w:w="1134" w:type="dxa"/>
            <w:tcBorders>
              <w:top w:val="nil"/>
              <w:left w:val="nil"/>
              <w:bottom w:val="single" w:sz="4" w:space="0" w:color="auto"/>
              <w:right w:val="single" w:sz="4" w:space="0" w:color="auto"/>
            </w:tcBorders>
            <w:noWrap/>
            <w:vAlign w:val="bottom"/>
          </w:tcPr>
          <w:p w:rsidR="0066571C" w:rsidRDefault="0066571C">
            <w:pPr>
              <w:spacing w:after="0" w:line="240" w:lineRule="auto"/>
              <w:jc w:val="right"/>
              <w:rPr>
                <w:rFonts w:ascii="Arial" w:eastAsia="SimSun" w:hAnsi="Arial" w:cs="Arial"/>
                <w:lang w:eastAsia="zh-CN"/>
              </w:rPr>
            </w:pPr>
            <w:r>
              <w:rPr>
                <w:rFonts w:ascii="Arial" w:eastAsia="SimSun" w:hAnsi="Arial" w:cs="Arial"/>
                <w:lang w:eastAsia="zh-CN"/>
              </w:rPr>
              <w:t>55151,85</w:t>
            </w:r>
          </w:p>
        </w:tc>
        <w:tc>
          <w:tcPr>
            <w:tcW w:w="1061" w:type="dxa"/>
            <w:tcBorders>
              <w:top w:val="nil"/>
              <w:left w:val="nil"/>
              <w:bottom w:val="single" w:sz="4" w:space="0" w:color="auto"/>
              <w:right w:val="single" w:sz="4" w:space="0" w:color="auto"/>
            </w:tcBorders>
            <w:noWrap/>
            <w:vAlign w:val="bottom"/>
          </w:tcPr>
          <w:p w:rsidR="0066571C" w:rsidRDefault="0066571C">
            <w:pPr>
              <w:spacing w:after="0" w:line="240" w:lineRule="auto"/>
              <w:jc w:val="right"/>
              <w:rPr>
                <w:rFonts w:ascii="Arial" w:eastAsia="SimSun" w:hAnsi="Arial" w:cs="Arial"/>
                <w:lang w:eastAsia="zh-CN"/>
              </w:rPr>
            </w:pPr>
            <w:r>
              <w:rPr>
                <w:rFonts w:ascii="Arial" w:eastAsia="SimSun" w:hAnsi="Arial" w:cs="Arial"/>
                <w:lang w:eastAsia="zh-CN"/>
              </w:rPr>
              <w:t>62658</w:t>
            </w:r>
          </w:p>
        </w:tc>
      </w:tr>
      <w:tr w:rsidR="0066571C">
        <w:trPr>
          <w:trHeight w:val="283"/>
        </w:trPr>
        <w:tc>
          <w:tcPr>
            <w:tcW w:w="1805" w:type="dxa"/>
            <w:tcBorders>
              <w:top w:val="nil"/>
              <w:left w:val="single" w:sz="4" w:space="0" w:color="auto"/>
              <w:bottom w:val="single" w:sz="4" w:space="0" w:color="auto"/>
              <w:right w:val="single" w:sz="4" w:space="0" w:color="auto"/>
            </w:tcBorders>
            <w:noWrap/>
            <w:vAlign w:val="bottom"/>
          </w:tcPr>
          <w:p w:rsidR="0066571C" w:rsidRDefault="0066571C">
            <w:pPr>
              <w:spacing w:after="0" w:line="240" w:lineRule="auto"/>
              <w:rPr>
                <w:rFonts w:ascii="Times New Roman" w:eastAsia="SimSun" w:hAnsi="Times New Roman"/>
                <w:sz w:val="28"/>
                <w:szCs w:val="28"/>
                <w:lang w:eastAsia="zh-CN"/>
              </w:rPr>
            </w:pPr>
            <w:r>
              <w:rPr>
                <w:rFonts w:ascii="Times New Roman" w:eastAsia="SimSun" w:hAnsi="Times New Roman"/>
                <w:sz w:val="28"/>
                <w:szCs w:val="28"/>
                <w:lang w:eastAsia="zh-CN"/>
              </w:rPr>
              <w:t>Темп роста</w:t>
            </w:r>
          </w:p>
        </w:tc>
        <w:tc>
          <w:tcPr>
            <w:tcW w:w="886" w:type="dxa"/>
            <w:tcBorders>
              <w:top w:val="nil"/>
              <w:left w:val="nil"/>
              <w:bottom w:val="single" w:sz="4" w:space="0" w:color="auto"/>
              <w:right w:val="single" w:sz="4" w:space="0" w:color="auto"/>
            </w:tcBorders>
            <w:noWrap/>
            <w:vAlign w:val="bottom"/>
          </w:tcPr>
          <w:p w:rsidR="0066571C" w:rsidRDefault="0066571C">
            <w:pPr>
              <w:spacing w:after="0" w:line="240" w:lineRule="auto"/>
              <w:rPr>
                <w:rFonts w:ascii="Arial" w:eastAsia="SimSun" w:hAnsi="Arial" w:cs="Arial"/>
                <w:lang w:eastAsia="zh-CN"/>
              </w:rPr>
            </w:pPr>
            <w:r>
              <w:rPr>
                <w:rFonts w:ascii="Arial" w:eastAsia="SimSun" w:hAnsi="Arial" w:cs="Arial"/>
                <w:lang w:eastAsia="zh-CN"/>
              </w:rPr>
              <w:t> </w:t>
            </w:r>
          </w:p>
        </w:tc>
        <w:tc>
          <w:tcPr>
            <w:tcW w:w="1085" w:type="dxa"/>
            <w:tcBorders>
              <w:top w:val="nil"/>
              <w:left w:val="nil"/>
              <w:bottom w:val="single" w:sz="4" w:space="0" w:color="auto"/>
              <w:right w:val="single" w:sz="4" w:space="0" w:color="auto"/>
            </w:tcBorders>
            <w:noWrap/>
            <w:vAlign w:val="bottom"/>
          </w:tcPr>
          <w:p w:rsidR="0066571C" w:rsidRDefault="0066571C">
            <w:pPr>
              <w:spacing w:after="0" w:line="240" w:lineRule="auto"/>
              <w:jc w:val="right"/>
              <w:rPr>
                <w:rFonts w:ascii="Arial" w:eastAsia="SimSun" w:hAnsi="Arial" w:cs="Arial"/>
                <w:lang w:eastAsia="zh-CN"/>
              </w:rPr>
            </w:pPr>
            <w:r>
              <w:rPr>
                <w:rFonts w:ascii="Arial" w:eastAsia="SimSun" w:hAnsi="Arial" w:cs="Arial"/>
                <w:lang w:eastAsia="zh-CN"/>
              </w:rPr>
              <w:t>115,29%</w:t>
            </w:r>
          </w:p>
        </w:tc>
        <w:tc>
          <w:tcPr>
            <w:tcW w:w="1512" w:type="dxa"/>
            <w:tcBorders>
              <w:top w:val="nil"/>
              <w:left w:val="nil"/>
              <w:bottom w:val="single" w:sz="4" w:space="0" w:color="auto"/>
              <w:right w:val="single" w:sz="4" w:space="0" w:color="auto"/>
            </w:tcBorders>
            <w:noWrap/>
            <w:vAlign w:val="bottom"/>
          </w:tcPr>
          <w:p w:rsidR="0066571C" w:rsidRDefault="0066571C">
            <w:pPr>
              <w:spacing w:after="0" w:line="240" w:lineRule="auto"/>
              <w:jc w:val="right"/>
              <w:rPr>
                <w:rFonts w:ascii="Arial" w:eastAsia="SimSun" w:hAnsi="Arial" w:cs="Arial"/>
                <w:lang w:eastAsia="zh-CN"/>
              </w:rPr>
            </w:pPr>
            <w:r>
              <w:rPr>
                <w:rFonts w:ascii="Arial" w:eastAsia="SimSun" w:hAnsi="Arial" w:cs="Arial"/>
                <w:lang w:eastAsia="zh-CN"/>
              </w:rPr>
              <w:t>169,55%</w:t>
            </w:r>
          </w:p>
        </w:tc>
        <w:tc>
          <w:tcPr>
            <w:tcW w:w="1061" w:type="dxa"/>
            <w:tcBorders>
              <w:top w:val="nil"/>
              <w:left w:val="nil"/>
              <w:bottom w:val="single" w:sz="4" w:space="0" w:color="auto"/>
              <w:right w:val="single" w:sz="4" w:space="0" w:color="auto"/>
            </w:tcBorders>
            <w:noWrap/>
            <w:vAlign w:val="bottom"/>
          </w:tcPr>
          <w:p w:rsidR="0066571C" w:rsidRDefault="0066571C">
            <w:pPr>
              <w:spacing w:after="0" w:line="240" w:lineRule="auto"/>
              <w:jc w:val="right"/>
              <w:rPr>
                <w:rFonts w:ascii="Arial" w:eastAsia="SimSun" w:hAnsi="Arial" w:cs="Arial"/>
                <w:lang w:eastAsia="zh-CN"/>
              </w:rPr>
            </w:pPr>
            <w:r>
              <w:rPr>
                <w:rFonts w:ascii="Arial" w:eastAsia="SimSun" w:hAnsi="Arial" w:cs="Arial"/>
                <w:lang w:eastAsia="zh-CN"/>
              </w:rPr>
              <w:t>-59,92%</w:t>
            </w:r>
          </w:p>
        </w:tc>
        <w:tc>
          <w:tcPr>
            <w:tcW w:w="1061" w:type="dxa"/>
            <w:tcBorders>
              <w:top w:val="nil"/>
              <w:left w:val="nil"/>
              <w:bottom w:val="single" w:sz="4" w:space="0" w:color="auto"/>
              <w:right w:val="single" w:sz="4" w:space="0" w:color="auto"/>
            </w:tcBorders>
            <w:noWrap/>
            <w:vAlign w:val="bottom"/>
          </w:tcPr>
          <w:p w:rsidR="0066571C" w:rsidRDefault="0066571C">
            <w:pPr>
              <w:spacing w:after="0" w:line="240" w:lineRule="auto"/>
              <w:jc w:val="right"/>
              <w:rPr>
                <w:rFonts w:ascii="Arial" w:eastAsia="SimSun" w:hAnsi="Arial" w:cs="Arial"/>
                <w:lang w:eastAsia="zh-CN"/>
              </w:rPr>
            </w:pPr>
            <w:r>
              <w:rPr>
                <w:rFonts w:ascii="Arial" w:eastAsia="SimSun" w:hAnsi="Arial" w:cs="Arial"/>
                <w:lang w:eastAsia="zh-CN"/>
              </w:rPr>
              <w:t>63,99%</w:t>
            </w:r>
          </w:p>
        </w:tc>
        <w:tc>
          <w:tcPr>
            <w:tcW w:w="1134" w:type="dxa"/>
            <w:tcBorders>
              <w:top w:val="nil"/>
              <w:left w:val="nil"/>
              <w:bottom w:val="single" w:sz="4" w:space="0" w:color="auto"/>
              <w:right w:val="single" w:sz="4" w:space="0" w:color="auto"/>
            </w:tcBorders>
            <w:noWrap/>
            <w:vAlign w:val="bottom"/>
          </w:tcPr>
          <w:p w:rsidR="0066571C" w:rsidRDefault="0066571C">
            <w:pPr>
              <w:spacing w:after="0" w:line="240" w:lineRule="auto"/>
              <w:jc w:val="right"/>
              <w:rPr>
                <w:rFonts w:ascii="Arial" w:eastAsia="SimSun" w:hAnsi="Arial" w:cs="Arial"/>
                <w:lang w:eastAsia="zh-CN"/>
              </w:rPr>
            </w:pPr>
            <w:r>
              <w:rPr>
                <w:rFonts w:ascii="Arial" w:eastAsia="SimSun" w:hAnsi="Arial" w:cs="Arial"/>
                <w:lang w:eastAsia="zh-CN"/>
              </w:rPr>
              <w:t>167,26%</w:t>
            </w:r>
          </w:p>
        </w:tc>
        <w:tc>
          <w:tcPr>
            <w:tcW w:w="1061" w:type="dxa"/>
            <w:tcBorders>
              <w:top w:val="nil"/>
              <w:left w:val="nil"/>
              <w:bottom w:val="single" w:sz="4" w:space="0" w:color="auto"/>
              <w:right w:val="single" w:sz="4" w:space="0" w:color="auto"/>
            </w:tcBorders>
            <w:noWrap/>
            <w:vAlign w:val="bottom"/>
          </w:tcPr>
          <w:p w:rsidR="0066571C" w:rsidRDefault="0066571C">
            <w:pPr>
              <w:spacing w:after="0" w:line="240" w:lineRule="auto"/>
              <w:jc w:val="right"/>
              <w:rPr>
                <w:rFonts w:ascii="Arial" w:eastAsia="SimSun" w:hAnsi="Arial" w:cs="Arial"/>
                <w:lang w:eastAsia="zh-CN"/>
              </w:rPr>
            </w:pPr>
            <w:r>
              <w:rPr>
                <w:rFonts w:ascii="Arial" w:eastAsia="SimSun" w:hAnsi="Arial" w:cs="Arial"/>
                <w:lang w:eastAsia="zh-CN"/>
              </w:rPr>
              <w:t>13,61%</w:t>
            </w:r>
          </w:p>
        </w:tc>
      </w:tr>
    </w:tbl>
    <w:p w:rsidR="0066571C" w:rsidRDefault="0066571C">
      <w:pPr>
        <w:spacing w:after="0" w:line="360" w:lineRule="auto"/>
        <w:ind w:firstLine="709"/>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Рассчитаем стандартное отклонение прибыли </w:t>
      </w:r>
      <w:r>
        <w:rPr>
          <w:rFonts w:ascii="Times New Roman" w:hAnsi="Times New Roman"/>
          <w:sz w:val="28"/>
          <w:szCs w:val="28"/>
          <w:lang w:val="en-US"/>
        </w:rPr>
        <w:t>EBIT</w:t>
      </w:r>
      <w:r>
        <w:rPr>
          <w:rFonts w:ascii="Times New Roman" w:hAnsi="Times New Roman"/>
          <w:sz w:val="28"/>
          <w:szCs w:val="28"/>
        </w:rPr>
        <w:t xml:space="preserve">: оно будет равняться 18203,61 млн.рублей. Понятно, что увеличение количества наблюдений или использование прогнозных значений помогло бы </w:t>
      </w:r>
      <w:r>
        <w:rPr>
          <w:rFonts w:ascii="Times New Roman" w:hAnsi="Times New Roman"/>
          <w:sz w:val="28"/>
          <w:szCs w:val="28"/>
        </w:rPr>
        <w:lastRenderedPageBreak/>
        <w:t xml:space="preserve">уменьшить величину стандартной ошибки, однако, более ранних данных, как и прогнозных значений </w:t>
      </w:r>
      <w:r>
        <w:rPr>
          <w:rFonts w:ascii="Times New Roman" w:hAnsi="Times New Roman"/>
          <w:sz w:val="28"/>
          <w:szCs w:val="28"/>
          <w:lang w:val="en-US"/>
        </w:rPr>
        <w:t>EBIT</w:t>
      </w:r>
      <w:r>
        <w:rPr>
          <w:rFonts w:ascii="Times New Roman" w:hAnsi="Times New Roman"/>
          <w:sz w:val="28"/>
          <w:szCs w:val="28"/>
        </w:rPr>
        <w:t>, в официальных источниках найти не удалось.</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Исходя из этого, рассчитываем значение </w:t>
      </w:r>
      <w:r>
        <w:rPr>
          <w:rFonts w:ascii="Times New Roman" w:hAnsi="Times New Roman"/>
          <w:sz w:val="28"/>
          <w:szCs w:val="28"/>
          <w:lang w:val="en-US"/>
        </w:rPr>
        <w:t>t</w:t>
      </w:r>
      <w:r>
        <w:rPr>
          <w:rFonts w:ascii="Times New Roman" w:hAnsi="Times New Roman"/>
          <w:sz w:val="28"/>
          <w:szCs w:val="28"/>
        </w:rPr>
        <w:t>-</w:t>
      </w:r>
      <w:r>
        <w:rPr>
          <w:rFonts w:ascii="Times New Roman" w:hAnsi="Times New Roman"/>
          <w:sz w:val="28"/>
          <w:szCs w:val="28"/>
          <w:lang w:val="en-US"/>
        </w:rPr>
        <w:t>statistics</w:t>
      </w:r>
      <w:r>
        <w:rPr>
          <w:rFonts w:ascii="Times New Roman" w:hAnsi="Times New Roman"/>
          <w:sz w:val="28"/>
          <w:szCs w:val="28"/>
        </w:rPr>
        <w:t xml:space="preserve"> с количеством степеней свободы</w:t>
      </w:r>
      <w:r w:rsidR="0053674D">
        <w:rPr>
          <w:rFonts w:ascii="Times New Roman" w:hAnsi="Times New Roman"/>
          <w:sz w:val="28"/>
          <w:szCs w:val="28"/>
        </w:rPr>
        <w:t>,</w:t>
      </w:r>
      <w:r>
        <w:rPr>
          <w:rFonts w:ascii="Times New Roman" w:hAnsi="Times New Roman"/>
          <w:sz w:val="28"/>
          <w:szCs w:val="28"/>
        </w:rPr>
        <w:t xml:space="preserve"> равному 6. В дальнейшем</w:t>
      </w:r>
      <w:r w:rsidR="0053674D">
        <w:rPr>
          <w:rFonts w:ascii="Times New Roman" w:hAnsi="Times New Roman"/>
          <w:sz w:val="28"/>
          <w:szCs w:val="28"/>
        </w:rPr>
        <w:t>,</w:t>
      </w:r>
      <w:r>
        <w:rPr>
          <w:rFonts w:ascii="Times New Roman" w:hAnsi="Times New Roman"/>
          <w:sz w:val="28"/>
          <w:szCs w:val="28"/>
        </w:rPr>
        <w:t xml:space="preserve"> исходя из показателя </w:t>
      </w:r>
      <w:r>
        <w:rPr>
          <w:rFonts w:ascii="Times New Roman" w:hAnsi="Times New Roman"/>
          <w:sz w:val="28"/>
          <w:szCs w:val="28"/>
          <w:lang w:val="en-US"/>
        </w:rPr>
        <w:t>t</w:t>
      </w:r>
      <w:r>
        <w:rPr>
          <w:rFonts w:ascii="Times New Roman" w:hAnsi="Times New Roman"/>
          <w:sz w:val="28"/>
          <w:szCs w:val="28"/>
        </w:rPr>
        <w:t>-</w:t>
      </w:r>
      <w:r>
        <w:rPr>
          <w:rFonts w:ascii="Times New Roman" w:hAnsi="Times New Roman"/>
          <w:sz w:val="28"/>
          <w:szCs w:val="28"/>
          <w:lang w:val="en-US"/>
        </w:rPr>
        <w:t>statistics</w:t>
      </w:r>
      <w:r w:rsidR="0053674D">
        <w:rPr>
          <w:rFonts w:ascii="Times New Roman" w:hAnsi="Times New Roman"/>
          <w:sz w:val="28"/>
          <w:szCs w:val="28"/>
        </w:rPr>
        <w:t>,</w:t>
      </w:r>
      <w:r>
        <w:rPr>
          <w:rFonts w:ascii="Times New Roman" w:hAnsi="Times New Roman"/>
          <w:sz w:val="28"/>
          <w:szCs w:val="28"/>
        </w:rPr>
        <w:t xml:space="preserve"> мы сможем определить вероятность банкротства компании для каждого уровня финансового рычага. В случае если </w:t>
      </w:r>
      <w:r>
        <w:rPr>
          <w:rFonts w:ascii="Times New Roman" w:hAnsi="Times New Roman"/>
          <w:sz w:val="28"/>
          <w:szCs w:val="28"/>
          <w:lang w:val="en-US"/>
        </w:rPr>
        <w:t>t</w:t>
      </w:r>
      <w:r>
        <w:rPr>
          <w:rFonts w:ascii="Times New Roman" w:hAnsi="Times New Roman"/>
          <w:sz w:val="28"/>
          <w:szCs w:val="28"/>
        </w:rPr>
        <w:t>-</w:t>
      </w:r>
      <w:r>
        <w:rPr>
          <w:rFonts w:ascii="Times New Roman" w:hAnsi="Times New Roman"/>
          <w:sz w:val="28"/>
          <w:szCs w:val="28"/>
          <w:lang w:val="en-US"/>
        </w:rPr>
        <w:t>statistics</w:t>
      </w:r>
      <w:r>
        <w:rPr>
          <w:rFonts w:ascii="Times New Roman" w:hAnsi="Times New Roman"/>
          <w:sz w:val="28"/>
          <w:szCs w:val="28"/>
        </w:rPr>
        <w:t xml:space="preserve"> принимает значение ниже 0, это автоматически означает, что вероятность банкротства компании равна 100%.</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нашей ситуации даже при уровне финансового рычага 90% </w:t>
      </w:r>
      <w:r>
        <w:rPr>
          <w:rFonts w:ascii="Times New Roman" w:hAnsi="Times New Roman"/>
          <w:sz w:val="28"/>
          <w:szCs w:val="28"/>
          <w:lang w:val="en-US"/>
        </w:rPr>
        <w:t>t</w:t>
      </w:r>
      <w:r>
        <w:rPr>
          <w:rFonts w:ascii="Times New Roman" w:hAnsi="Times New Roman"/>
          <w:sz w:val="28"/>
          <w:szCs w:val="28"/>
        </w:rPr>
        <w:t>-</w:t>
      </w:r>
      <w:r>
        <w:rPr>
          <w:rFonts w:ascii="Times New Roman" w:hAnsi="Times New Roman"/>
          <w:sz w:val="28"/>
          <w:szCs w:val="28"/>
          <w:lang w:val="en-US"/>
        </w:rPr>
        <w:t>statistics</w:t>
      </w:r>
      <w:r w:rsidR="00E33D20" w:rsidRPr="00E33D20">
        <w:rPr>
          <w:rFonts w:ascii="Times New Roman" w:hAnsi="Times New Roman"/>
          <w:sz w:val="28"/>
          <w:szCs w:val="28"/>
        </w:rPr>
        <w:t xml:space="preserve"> </w:t>
      </w:r>
      <w:r>
        <w:rPr>
          <w:rFonts w:ascii="Times New Roman" w:hAnsi="Times New Roman"/>
          <w:sz w:val="28"/>
          <w:szCs w:val="28"/>
        </w:rPr>
        <w:t xml:space="preserve">положительна, что объясняется высоким показателем </w:t>
      </w:r>
      <w:r>
        <w:rPr>
          <w:rFonts w:ascii="Times New Roman" w:hAnsi="Times New Roman"/>
          <w:sz w:val="28"/>
          <w:szCs w:val="28"/>
          <w:lang w:val="en-US"/>
        </w:rPr>
        <w:t>EBIT</w:t>
      </w:r>
      <w:r>
        <w:rPr>
          <w:rFonts w:ascii="Times New Roman" w:hAnsi="Times New Roman"/>
          <w:sz w:val="28"/>
          <w:szCs w:val="28"/>
        </w:rPr>
        <w:t xml:space="preserve"> за 2011 год. Ниже представлена распределение вероятности дефолта компании в зависимости от уровня долговой нагрузки: </w:t>
      </w:r>
    </w:p>
    <w:p w:rsidR="00767A5F" w:rsidRDefault="00762F43">
      <w:pPr>
        <w:spacing w:after="0" w:line="360" w:lineRule="auto"/>
        <w:ind w:firstLine="709"/>
        <w:jc w:val="both"/>
        <w:rPr>
          <w:rFonts w:ascii="Times New Roman" w:hAnsi="Times New Roman"/>
          <w:sz w:val="28"/>
          <w:szCs w:val="28"/>
        </w:rPr>
      </w:pPr>
      <w:r>
        <w:rPr>
          <w:noProof/>
          <w:lang w:eastAsia="ru-RU"/>
        </w:rPr>
        <w:drawing>
          <wp:inline distT="0" distB="0" distL="0" distR="0">
            <wp:extent cx="5610225" cy="28765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81A77" w:rsidRDefault="00581A77" w:rsidP="00581A77">
      <w:pPr>
        <w:spacing w:after="0" w:line="360" w:lineRule="auto"/>
        <w:ind w:firstLine="708"/>
        <w:jc w:val="center"/>
        <w:rPr>
          <w:rFonts w:ascii="Times New Roman" w:hAnsi="Times New Roman"/>
          <w:sz w:val="28"/>
          <w:szCs w:val="28"/>
        </w:rPr>
      </w:pPr>
      <w:r>
        <w:rPr>
          <w:rFonts w:ascii="Times New Roman" w:hAnsi="Times New Roman"/>
          <w:sz w:val="28"/>
          <w:szCs w:val="28"/>
        </w:rPr>
        <w:t>Рис.</w:t>
      </w:r>
      <w:r w:rsidR="00320862">
        <w:rPr>
          <w:rFonts w:ascii="Times New Roman" w:hAnsi="Times New Roman"/>
          <w:sz w:val="28"/>
          <w:szCs w:val="28"/>
        </w:rPr>
        <w:t>6</w:t>
      </w:r>
      <w:r>
        <w:rPr>
          <w:rFonts w:ascii="Times New Roman" w:hAnsi="Times New Roman"/>
          <w:sz w:val="28"/>
          <w:szCs w:val="28"/>
        </w:rPr>
        <w:t>. График вероятности банкротства для разного уровня финансового рычага.</w:t>
      </w:r>
    </w:p>
    <w:p w:rsidR="00581A77" w:rsidRDefault="00581A77" w:rsidP="00581A77">
      <w:pPr>
        <w:spacing w:after="0" w:line="360" w:lineRule="auto"/>
        <w:jc w:val="center"/>
        <w:rPr>
          <w:rFonts w:ascii="Times New Roman" w:hAnsi="Times New Roman"/>
          <w:sz w:val="28"/>
          <w:szCs w:val="28"/>
        </w:rPr>
      </w:pPr>
    </w:p>
    <w:p w:rsidR="0066571C" w:rsidRPr="0053674D" w:rsidRDefault="00E2671F" w:rsidP="00FA57C0">
      <w:pPr>
        <w:spacing w:after="0" w:line="360" w:lineRule="auto"/>
        <w:ind w:firstLine="708"/>
        <w:jc w:val="both"/>
        <w:rPr>
          <w:rFonts w:ascii="Times New Roman" w:hAnsi="Times New Roman"/>
          <w:sz w:val="28"/>
          <w:szCs w:val="28"/>
        </w:rPr>
      </w:pPr>
      <w:r>
        <w:rPr>
          <w:rFonts w:ascii="Times New Roman" w:hAnsi="Times New Roman"/>
          <w:sz w:val="28"/>
          <w:szCs w:val="28"/>
        </w:rPr>
        <w:t>Как мы видим, до уровня финансового рычага, равного 40%, вероятность финансовой неустойчивости компании возрастает незначительно: разница между 10% и 4</w:t>
      </w:r>
      <w:r w:rsidR="0053674D">
        <w:rPr>
          <w:rFonts w:ascii="Times New Roman" w:hAnsi="Times New Roman"/>
          <w:sz w:val="28"/>
          <w:szCs w:val="28"/>
        </w:rPr>
        <w:t>2</w:t>
      </w:r>
      <w:r>
        <w:rPr>
          <w:rFonts w:ascii="Times New Roman" w:hAnsi="Times New Roman"/>
          <w:sz w:val="28"/>
          <w:szCs w:val="28"/>
        </w:rPr>
        <w:t xml:space="preserve">% составляет всего около 3%. При увеличении уровня долга в структуре капитала до 50% вероятность банкротства увеличивается до 10%, и после этого возрастает стремительно. </w:t>
      </w:r>
      <w:r>
        <w:rPr>
          <w:rFonts w:ascii="Times New Roman" w:hAnsi="Times New Roman"/>
          <w:sz w:val="28"/>
          <w:szCs w:val="28"/>
        </w:rPr>
        <w:lastRenderedPageBreak/>
        <w:t>Таким образом, просто оценивая прогнозную вероятность банкротства, можно сказать, что</w:t>
      </w:r>
      <w:r w:rsidR="00CA7E91">
        <w:rPr>
          <w:rFonts w:ascii="Times New Roman" w:hAnsi="Times New Roman"/>
          <w:sz w:val="28"/>
          <w:szCs w:val="28"/>
        </w:rPr>
        <w:t xml:space="preserve"> возможным</w:t>
      </w:r>
      <w:r>
        <w:rPr>
          <w:rFonts w:ascii="Times New Roman" w:hAnsi="Times New Roman"/>
          <w:sz w:val="28"/>
          <w:szCs w:val="28"/>
        </w:rPr>
        <w:t xml:space="preserve"> оптимальны</w:t>
      </w:r>
      <w:r w:rsidR="00A40EBA">
        <w:rPr>
          <w:rFonts w:ascii="Times New Roman" w:hAnsi="Times New Roman"/>
          <w:sz w:val="28"/>
          <w:szCs w:val="28"/>
        </w:rPr>
        <w:t>й</w:t>
      </w:r>
      <w:r>
        <w:rPr>
          <w:rFonts w:ascii="Times New Roman" w:hAnsi="Times New Roman"/>
          <w:sz w:val="28"/>
          <w:szCs w:val="28"/>
        </w:rPr>
        <w:t xml:space="preserve"> уровн</w:t>
      </w:r>
      <w:r w:rsidR="00A40EBA">
        <w:rPr>
          <w:rFonts w:ascii="Times New Roman" w:hAnsi="Times New Roman"/>
          <w:sz w:val="28"/>
          <w:szCs w:val="28"/>
        </w:rPr>
        <w:t>ь</w:t>
      </w:r>
      <w:r>
        <w:rPr>
          <w:rFonts w:ascii="Times New Roman" w:hAnsi="Times New Roman"/>
          <w:sz w:val="28"/>
          <w:szCs w:val="28"/>
        </w:rPr>
        <w:t xml:space="preserve"> финансового рычага для компании будет </w:t>
      </w:r>
      <w:r w:rsidR="00A40EBA">
        <w:rPr>
          <w:rFonts w:ascii="Times New Roman" w:hAnsi="Times New Roman"/>
          <w:sz w:val="28"/>
          <w:szCs w:val="28"/>
        </w:rPr>
        <w:t xml:space="preserve">находиться в пределах от </w:t>
      </w:r>
      <w:r>
        <w:rPr>
          <w:rFonts w:ascii="Times New Roman" w:hAnsi="Times New Roman"/>
          <w:sz w:val="28"/>
          <w:szCs w:val="28"/>
        </w:rPr>
        <w:t>4</w:t>
      </w:r>
      <w:r w:rsidR="0053674D">
        <w:rPr>
          <w:rFonts w:ascii="Times New Roman" w:hAnsi="Times New Roman"/>
          <w:sz w:val="28"/>
          <w:szCs w:val="28"/>
        </w:rPr>
        <w:t>2</w:t>
      </w:r>
      <w:r w:rsidR="00A40EBA">
        <w:rPr>
          <w:rFonts w:ascii="Times New Roman" w:hAnsi="Times New Roman"/>
          <w:sz w:val="28"/>
          <w:szCs w:val="28"/>
        </w:rPr>
        <w:t xml:space="preserve"> до 50</w:t>
      </w:r>
      <w:r>
        <w:rPr>
          <w:rFonts w:ascii="Times New Roman" w:hAnsi="Times New Roman"/>
          <w:sz w:val="28"/>
          <w:szCs w:val="28"/>
        </w:rPr>
        <w:t xml:space="preserve">%. </w:t>
      </w:r>
      <w:r w:rsidR="0053674D">
        <w:rPr>
          <w:rFonts w:ascii="Times New Roman" w:hAnsi="Times New Roman"/>
          <w:sz w:val="28"/>
          <w:szCs w:val="28"/>
        </w:rPr>
        <w:t xml:space="preserve">Однако, отметим, что данный метод является скорее вспомогательным для метода </w:t>
      </w:r>
      <w:r w:rsidR="0053674D">
        <w:rPr>
          <w:rFonts w:ascii="Times New Roman" w:hAnsi="Times New Roman"/>
          <w:sz w:val="28"/>
          <w:szCs w:val="28"/>
          <w:lang w:val="en-US"/>
        </w:rPr>
        <w:t>APV</w:t>
      </w:r>
      <w:r w:rsidR="0053674D">
        <w:rPr>
          <w:rFonts w:ascii="Times New Roman" w:hAnsi="Times New Roman"/>
          <w:sz w:val="28"/>
          <w:szCs w:val="28"/>
        </w:rPr>
        <w:t>, поэтому будем делать конкретные выводы исходя из расчетов именно метода скорректированной стоимости компании.</w:t>
      </w:r>
    </w:p>
    <w:p w:rsidR="00E2671F" w:rsidRDefault="00E2671F" w:rsidP="00F57000">
      <w:pPr>
        <w:spacing w:after="0" w:line="360" w:lineRule="auto"/>
        <w:jc w:val="both"/>
        <w:rPr>
          <w:rFonts w:ascii="Times New Roman" w:hAnsi="Times New Roman"/>
          <w:sz w:val="28"/>
          <w:szCs w:val="28"/>
        </w:rPr>
      </w:pPr>
      <w:r>
        <w:rPr>
          <w:rFonts w:ascii="Times New Roman" w:hAnsi="Times New Roman"/>
          <w:sz w:val="28"/>
          <w:szCs w:val="28"/>
        </w:rPr>
        <w:tab/>
        <w:t xml:space="preserve">Для того чтобы оценить издержки финансовой неустойчивости в абсолютном выражении, а также проанализировать их влияние на стоимость компании, подставим полученные данные о распределении вероятности банкротства в модель </w:t>
      </w:r>
      <w:r>
        <w:rPr>
          <w:rFonts w:ascii="Times New Roman" w:hAnsi="Times New Roman"/>
          <w:sz w:val="28"/>
          <w:szCs w:val="28"/>
          <w:lang w:val="en-US"/>
        </w:rPr>
        <w:t>APV</w:t>
      </w:r>
      <w:r w:rsidR="00CA7E91">
        <w:rPr>
          <w:rFonts w:ascii="Times New Roman" w:hAnsi="Times New Roman"/>
          <w:sz w:val="28"/>
          <w:szCs w:val="28"/>
        </w:rPr>
        <w:t xml:space="preserve">, что позволит определить, при каком уровне коэффициента </w:t>
      </w:r>
      <w:r w:rsidR="00CA7E91">
        <w:rPr>
          <w:rFonts w:ascii="Times New Roman" w:hAnsi="Times New Roman"/>
          <w:sz w:val="28"/>
          <w:szCs w:val="28"/>
          <w:lang w:val="en-US"/>
        </w:rPr>
        <w:t>D</w:t>
      </w:r>
      <w:r w:rsidR="00CA7E91" w:rsidRPr="00CA7E91">
        <w:rPr>
          <w:rFonts w:ascii="Times New Roman" w:hAnsi="Times New Roman"/>
          <w:sz w:val="28"/>
          <w:szCs w:val="28"/>
        </w:rPr>
        <w:t>/(</w:t>
      </w:r>
      <w:r w:rsidR="00CA7E91">
        <w:rPr>
          <w:rFonts w:ascii="Times New Roman" w:hAnsi="Times New Roman"/>
          <w:sz w:val="28"/>
          <w:szCs w:val="28"/>
          <w:lang w:val="en-US"/>
        </w:rPr>
        <w:t>D</w:t>
      </w:r>
      <w:r w:rsidR="00CA7E91" w:rsidRPr="00CA7E91">
        <w:rPr>
          <w:rFonts w:ascii="Times New Roman" w:hAnsi="Times New Roman"/>
          <w:sz w:val="28"/>
          <w:szCs w:val="28"/>
        </w:rPr>
        <w:t>+</w:t>
      </w:r>
      <w:r w:rsidR="00CA7E91">
        <w:rPr>
          <w:rFonts w:ascii="Times New Roman" w:hAnsi="Times New Roman"/>
          <w:sz w:val="28"/>
          <w:szCs w:val="28"/>
          <w:lang w:val="en-US"/>
        </w:rPr>
        <w:t>E</w:t>
      </w:r>
      <w:r w:rsidR="00CA7E91" w:rsidRPr="00CA7E91">
        <w:rPr>
          <w:rFonts w:ascii="Times New Roman" w:hAnsi="Times New Roman"/>
          <w:sz w:val="28"/>
          <w:szCs w:val="28"/>
        </w:rPr>
        <w:t xml:space="preserve">) </w:t>
      </w:r>
      <w:r w:rsidR="00CA7E91">
        <w:rPr>
          <w:rFonts w:ascii="Times New Roman" w:hAnsi="Times New Roman"/>
          <w:sz w:val="28"/>
          <w:szCs w:val="28"/>
        </w:rPr>
        <w:t>максимизируется стоимость ОАО «Уралкалий».</w:t>
      </w:r>
    </w:p>
    <w:p w:rsidR="00F73485" w:rsidRPr="00CA7E91" w:rsidRDefault="00F73485" w:rsidP="00F57000">
      <w:pPr>
        <w:spacing w:after="0" w:line="360" w:lineRule="auto"/>
        <w:jc w:val="both"/>
        <w:rPr>
          <w:rFonts w:ascii="Times New Roman" w:hAnsi="Times New Roman"/>
          <w:sz w:val="28"/>
          <w:szCs w:val="28"/>
        </w:rPr>
      </w:pPr>
    </w:p>
    <w:p w:rsidR="0066571C" w:rsidRDefault="00BC13EC">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Модель </w:t>
      </w:r>
      <w:r w:rsidR="0066571C">
        <w:rPr>
          <w:rFonts w:ascii="Times New Roman" w:hAnsi="Times New Roman"/>
          <w:i/>
          <w:sz w:val="28"/>
          <w:szCs w:val="28"/>
          <w:lang w:val="en-US"/>
        </w:rPr>
        <w:t>APV</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проверки результатов, полученных методом </w:t>
      </w:r>
      <w:r>
        <w:rPr>
          <w:rFonts w:ascii="Times New Roman" w:hAnsi="Times New Roman"/>
          <w:sz w:val="28"/>
          <w:szCs w:val="28"/>
          <w:lang w:val="en-US"/>
        </w:rPr>
        <w:t>WACC</w:t>
      </w:r>
      <w:r>
        <w:rPr>
          <w:rFonts w:ascii="Times New Roman" w:hAnsi="Times New Roman"/>
          <w:sz w:val="28"/>
          <w:szCs w:val="28"/>
        </w:rPr>
        <w:t xml:space="preserve">, проверим, при каком уровне финансового рычага максимизируется стоимость компании. Формально говоря, нам необходимо оценить, при каком уровне долга выгоды от эффекта налогового щита будут превышать потенциальные издержки финансовой неустойчивости компании.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оценки компании методом </w:t>
      </w:r>
      <w:r>
        <w:rPr>
          <w:rFonts w:ascii="Times New Roman" w:hAnsi="Times New Roman"/>
          <w:sz w:val="28"/>
          <w:szCs w:val="28"/>
          <w:lang w:val="en-US"/>
        </w:rPr>
        <w:t>APV</w:t>
      </w:r>
      <w:r>
        <w:rPr>
          <w:rFonts w:ascii="Times New Roman" w:hAnsi="Times New Roman"/>
          <w:sz w:val="28"/>
          <w:szCs w:val="28"/>
        </w:rPr>
        <w:t xml:space="preserve"> рассчитаем сначала ее стоимость без учета издержек банкротства и эффекта налогового щита. Для этого нам необходимо оценить рыночную стоимость собственных средств и рыночную стоимость долга. Оценить собственные средства не составляет труда, так как компания котируется на бирже. Таким образом, рыночной стоимостью собственного капитала будет являться капитализация компании на 31.12.11г. В случае с рыночной стоимостью долга нам необходимо привести будущий долг и процентные платежи к текущему моменту времени, поэтому примем средний срок погашения долговых обязательств за 5 лет. </w:t>
      </w:r>
      <w:r w:rsidR="00504E7E">
        <w:rPr>
          <w:rFonts w:ascii="Times New Roman" w:hAnsi="Times New Roman"/>
          <w:sz w:val="28"/>
          <w:szCs w:val="28"/>
        </w:rPr>
        <w:t xml:space="preserve">Ниже в таблице представлены расчет стоимости компании без учета финансовых эффектов и вероятности финансовой неустойчивости: </w:t>
      </w:r>
    </w:p>
    <w:p w:rsidR="0046758E" w:rsidRDefault="0046758E">
      <w:pPr>
        <w:spacing w:after="0" w:line="360" w:lineRule="auto"/>
        <w:ind w:firstLine="709"/>
        <w:jc w:val="both"/>
        <w:rPr>
          <w:rFonts w:ascii="Times New Roman" w:hAnsi="Times New Roman"/>
          <w:sz w:val="28"/>
          <w:szCs w:val="28"/>
        </w:rPr>
      </w:pPr>
    </w:p>
    <w:p w:rsidR="00504E7E" w:rsidRDefault="00504E7E" w:rsidP="00504E7E">
      <w:pPr>
        <w:spacing w:after="0" w:line="360" w:lineRule="auto"/>
        <w:jc w:val="right"/>
        <w:rPr>
          <w:rFonts w:ascii="Times New Roman" w:hAnsi="Times New Roman"/>
          <w:sz w:val="28"/>
          <w:szCs w:val="28"/>
        </w:rPr>
      </w:pPr>
      <w:r>
        <w:rPr>
          <w:rFonts w:ascii="Times New Roman" w:hAnsi="Times New Roman"/>
          <w:sz w:val="28"/>
          <w:szCs w:val="28"/>
        </w:rPr>
        <w:lastRenderedPageBreak/>
        <w:t>Таблица</w:t>
      </w:r>
      <w:r w:rsidR="00FA57C0">
        <w:rPr>
          <w:rFonts w:ascii="Times New Roman" w:hAnsi="Times New Roman"/>
          <w:sz w:val="28"/>
          <w:szCs w:val="28"/>
        </w:rPr>
        <w:t xml:space="preserve"> 4</w:t>
      </w:r>
    </w:p>
    <w:p w:rsidR="00FA57C0" w:rsidRDefault="00FA57C0" w:rsidP="00FA57C0">
      <w:pPr>
        <w:spacing w:after="0" w:line="360" w:lineRule="auto"/>
        <w:jc w:val="center"/>
        <w:rPr>
          <w:rFonts w:ascii="Times New Roman" w:hAnsi="Times New Roman"/>
          <w:sz w:val="28"/>
          <w:szCs w:val="28"/>
        </w:rPr>
      </w:pPr>
      <w:r>
        <w:rPr>
          <w:rFonts w:ascii="Times New Roman" w:hAnsi="Times New Roman"/>
          <w:sz w:val="28"/>
          <w:szCs w:val="28"/>
        </w:rPr>
        <w:t>Расчет стоимости ОАО «Уралкалий» по состоянию на 31.12.11г.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630"/>
      </w:tblGrid>
      <w:tr w:rsidR="00504E7E" w:rsidRPr="00504E7E" w:rsidTr="00EA02D4">
        <w:trPr>
          <w:trHeight w:hRule="exact" w:val="454"/>
        </w:trPr>
        <w:tc>
          <w:tcPr>
            <w:tcW w:w="3626" w:type="pct"/>
            <w:shd w:val="clear" w:color="auto" w:fill="auto"/>
            <w:noWrap/>
            <w:vAlign w:val="bottom"/>
            <w:hideMark/>
          </w:tcPr>
          <w:p w:rsidR="00504E7E" w:rsidRPr="00504E7E" w:rsidRDefault="00504E7E" w:rsidP="00504E7E">
            <w:pPr>
              <w:spacing w:after="0" w:line="240" w:lineRule="auto"/>
              <w:rPr>
                <w:rFonts w:ascii="Times New Roman" w:eastAsia="Times New Roman" w:hAnsi="Times New Roman"/>
                <w:bCs/>
                <w:sz w:val="28"/>
                <w:szCs w:val="28"/>
                <w:lang w:eastAsia="ru-RU"/>
              </w:rPr>
            </w:pPr>
            <w:r w:rsidRPr="00504E7E">
              <w:rPr>
                <w:rFonts w:ascii="Times New Roman" w:eastAsia="Times New Roman" w:hAnsi="Times New Roman"/>
                <w:bCs/>
                <w:sz w:val="28"/>
                <w:szCs w:val="28"/>
                <w:lang w:eastAsia="ru-RU"/>
              </w:rPr>
              <w:t>Цена акции</w:t>
            </w:r>
          </w:p>
        </w:tc>
        <w:tc>
          <w:tcPr>
            <w:tcW w:w="1374" w:type="pct"/>
            <w:shd w:val="clear" w:color="auto" w:fill="auto"/>
            <w:noWrap/>
            <w:vAlign w:val="bottom"/>
            <w:hideMark/>
          </w:tcPr>
          <w:p w:rsidR="00504E7E" w:rsidRPr="00504E7E" w:rsidRDefault="00504E7E">
            <w:pPr>
              <w:jc w:val="right"/>
              <w:rPr>
                <w:rFonts w:ascii="Times New Roman" w:hAnsi="Times New Roman"/>
                <w:sz w:val="28"/>
                <w:szCs w:val="28"/>
              </w:rPr>
            </w:pPr>
            <w:r w:rsidRPr="00504E7E">
              <w:rPr>
                <w:rFonts w:ascii="Times New Roman" w:hAnsi="Times New Roman"/>
                <w:sz w:val="28"/>
                <w:szCs w:val="28"/>
              </w:rPr>
              <w:t>231,50</w:t>
            </w:r>
          </w:p>
        </w:tc>
      </w:tr>
      <w:tr w:rsidR="00504E7E" w:rsidRPr="00504E7E" w:rsidTr="00EA02D4">
        <w:trPr>
          <w:trHeight w:hRule="exact" w:val="454"/>
        </w:trPr>
        <w:tc>
          <w:tcPr>
            <w:tcW w:w="3626" w:type="pct"/>
            <w:shd w:val="clear" w:color="auto" w:fill="auto"/>
            <w:noWrap/>
            <w:vAlign w:val="bottom"/>
            <w:hideMark/>
          </w:tcPr>
          <w:p w:rsidR="00504E7E" w:rsidRPr="00504E7E" w:rsidRDefault="00504E7E" w:rsidP="00504E7E">
            <w:pPr>
              <w:spacing w:after="0" w:line="240" w:lineRule="auto"/>
              <w:rPr>
                <w:rFonts w:ascii="Times New Roman" w:eastAsia="Times New Roman" w:hAnsi="Times New Roman"/>
                <w:bCs/>
                <w:sz w:val="28"/>
                <w:szCs w:val="28"/>
                <w:lang w:eastAsia="ru-RU"/>
              </w:rPr>
            </w:pPr>
            <w:r w:rsidRPr="00504E7E">
              <w:rPr>
                <w:rFonts w:ascii="Times New Roman" w:eastAsia="Times New Roman" w:hAnsi="Times New Roman"/>
                <w:bCs/>
                <w:sz w:val="28"/>
                <w:szCs w:val="28"/>
                <w:lang w:eastAsia="ru-RU"/>
              </w:rPr>
              <w:t>Количество акций в обращении (на 31.12.2011)</w:t>
            </w:r>
          </w:p>
        </w:tc>
        <w:tc>
          <w:tcPr>
            <w:tcW w:w="1374" w:type="pct"/>
            <w:shd w:val="clear" w:color="auto" w:fill="auto"/>
            <w:noWrap/>
            <w:vAlign w:val="bottom"/>
            <w:hideMark/>
          </w:tcPr>
          <w:p w:rsidR="00504E7E" w:rsidRPr="00504E7E" w:rsidRDefault="00504E7E">
            <w:pPr>
              <w:jc w:val="right"/>
              <w:rPr>
                <w:rFonts w:ascii="Times New Roman" w:hAnsi="Times New Roman"/>
                <w:sz w:val="28"/>
                <w:szCs w:val="28"/>
              </w:rPr>
            </w:pPr>
            <w:r w:rsidRPr="00504E7E">
              <w:rPr>
                <w:rFonts w:ascii="Times New Roman" w:hAnsi="Times New Roman"/>
                <w:sz w:val="28"/>
                <w:szCs w:val="28"/>
              </w:rPr>
              <w:t>3</w:t>
            </w:r>
            <w:r w:rsidR="00F55E50">
              <w:rPr>
                <w:rFonts w:ascii="Times New Roman" w:hAnsi="Times New Roman"/>
                <w:sz w:val="28"/>
                <w:szCs w:val="28"/>
              </w:rPr>
              <w:t> </w:t>
            </w:r>
            <w:r w:rsidRPr="00504E7E">
              <w:rPr>
                <w:rFonts w:ascii="Times New Roman" w:hAnsi="Times New Roman"/>
                <w:sz w:val="28"/>
                <w:szCs w:val="28"/>
              </w:rPr>
              <w:t>094</w:t>
            </w:r>
            <w:r w:rsidR="00F55E50">
              <w:rPr>
                <w:rFonts w:ascii="Times New Roman" w:hAnsi="Times New Roman"/>
                <w:sz w:val="28"/>
                <w:szCs w:val="28"/>
              </w:rPr>
              <w:t> </w:t>
            </w:r>
            <w:r w:rsidRPr="00504E7E">
              <w:rPr>
                <w:rFonts w:ascii="Times New Roman" w:hAnsi="Times New Roman"/>
                <w:sz w:val="28"/>
                <w:szCs w:val="28"/>
              </w:rPr>
              <w:t>637905</w:t>
            </w:r>
          </w:p>
        </w:tc>
      </w:tr>
      <w:tr w:rsidR="00504E7E" w:rsidRPr="00504E7E" w:rsidTr="00EA02D4">
        <w:trPr>
          <w:trHeight w:hRule="exact" w:val="454"/>
        </w:trPr>
        <w:tc>
          <w:tcPr>
            <w:tcW w:w="3626" w:type="pct"/>
            <w:shd w:val="clear" w:color="auto" w:fill="auto"/>
            <w:noWrap/>
            <w:vAlign w:val="bottom"/>
            <w:hideMark/>
          </w:tcPr>
          <w:p w:rsidR="00504E7E" w:rsidRPr="00504E7E" w:rsidRDefault="00504E7E" w:rsidP="00504E7E">
            <w:pPr>
              <w:spacing w:after="0" w:line="240" w:lineRule="auto"/>
              <w:rPr>
                <w:rFonts w:ascii="Times New Roman" w:eastAsia="Times New Roman" w:hAnsi="Times New Roman"/>
                <w:bCs/>
                <w:sz w:val="28"/>
                <w:szCs w:val="28"/>
                <w:lang w:eastAsia="ru-RU"/>
              </w:rPr>
            </w:pPr>
            <w:r w:rsidRPr="00504E7E">
              <w:rPr>
                <w:rFonts w:ascii="Times New Roman" w:eastAsia="Times New Roman" w:hAnsi="Times New Roman"/>
                <w:bCs/>
                <w:sz w:val="28"/>
                <w:szCs w:val="28"/>
                <w:lang w:eastAsia="ru-RU"/>
              </w:rPr>
              <w:t>Текущая капитализация компании</w:t>
            </w:r>
          </w:p>
        </w:tc>
        <w:tc>
          <w:tcPr>
            <w:tcW w:w="1374" w:type="pct"/>
            <w:shd w:val="clear" w:color="auto" w:fill="auto"/>
            <w:noWrap/>
            <w:vAlign w:val="bottom"/>
            <w:hideMark/>
          </w:tcPr>
          <w:p w:rsidR="00504E7E" w:rsidRPr="00504E7E" w:rsidRDefault="00504E7E">
            <w:pPr>
              <w:jc w:val="right"/>
              <w:rPr>
                <w:rFonts w:ascii="Times New Roman" w:hAnsi="Times New Roman"/>
                <w:sz w:val="28"/>
                <w:szCs w:val="28"/>
              </w:rPr>
            </w:pPr>
            <w:r w:rsidRPr="00504E7E">
              <w:rPr>
                <w:rFonts w:ascii="Times New Roman" w:hAnsi="Times New Roman"/>
                <w:sz w:val="28"/>
                <w:szCs w:val="28"/>
              </w:rPr>
              <w:t>716</w:t>
            </w:r>
            <w:r w:rsidR="00F55E50">
              <w:rPr>
                <w:rFonts w:ascii="Times New Roman" w:hAnsi="Times New Roman"/>
                <w:sz w:val="28"/>
                <w:szCs w:val="28"/>
              </w:rPr>
              <w:t> </w:t>
            </w:r>
            <w:r w:rsidRPr="00504E7E">
              <w:rPr>
                <w:rFonts w:ascii="Times New Roman" w:hAnsi="Times New Roman"/>
                <w:sz w:val="28"/>
                <w:szCs w:val="28"/>
              </w:rPr>
              <w:t>408</w:t>
            </w:r>
            <w:r w:rsidR="00F55E50">
              <w:rPr>
                <w:rFonts w:ascii="Times New Roman" w:hAnsi="Times New Roman"/>
                <w:sz w:val="28"/>
                <w:szCs w:val="28"/>
              </w:rPr>
              <w:t> </w:t>
            </w:r>
            <w:r w:rsidRPr="00504E7E">
              <w:rPr>
                <w:rFonts w:ascii="Times New Roman" w:hAnsi="Times New Roman"/>
                <w:sz w:val="28"/>
                <w:szCs w:val="28"/>
              </w:rPr>
              <w:t>675007,50</w:t>
            </w:r>
          </w:p>
        </w:tc>
      </w:tr>
      <w:tr w:rsidR="00504E7E" w:rsidRPr="00504E7E" w:rsidTr="00EA02D4">
        <w:trPr>
          <w:trHeight w:hRule="exact" w:val="454"/>
        </w:trPr>
        <w:tc>
          <w:tcPr>
            <w:tcW w:w="3626" w:type="pct"/>
            <w:shd w:val="clear" w:color="auto" w:fill="auto"/>
            <w:noWrap/>
            <w:vAlign w:val="bottom"/>
            <w:hideMark/>
          </w:tcPr>
          <w:p w:rsidR="00504E7E" w:rsidRPr="00504E7E" w:rsidRDefault="00504E7E" w:rsidP="00504E7E">
            <w:pPr>
              <w:spacing w:after="0" w:line="240" w:lineRule="auto"/>
              <w:rPr>
                <w:rFonts w:ascii="Times New Roman" w:eastAsia="Times New Roman" w:hAnsi="Times New Roman"/>
                <w:bCs/>
                <w:sz w:val="28"/>
                <w:szCs w:val="28"/>
                <w:lang w:eastAsia="ru-RU"/>
              </w:rPr>
            </w:pPr>
            <w:r w:rsidRPr="00504E7E">
              <w:rPr>
                <w:rFonts w:ascii="Times New Roman" w:eastAsia="Times New Roman" w:hAnsi="Times New Roman"/>
                <w:bCs/>
                <w:sz w:val="28"/>
                <w:szCs w:val="28"/>
                <w:lang w:eastAsia="ru-RU"/>
              </w:rPr>
              <w:t>Процентные платежи</w:t>
            </w:r>
          </w:p>
        </w:tc>
        <w:tc>
          <w:tcPr>
            <w:tcW w:w="1374" w:type="pct"/>
            <w:shd w:val="clear" w:color="auto" w:fill="auto"/>
            <w:noWrap/>
            <w:vAlign w:val="bottom"/>
            <w:hideMark/>
          </w:tcPr>
          <w:p w:rsidR="00504E7E" w:rsidRPr="00504E7E" w:rsidRDefault="00504E7E">
            <w:pPr>
              <w:jc w:val="right"/>
              <w:rPr>
                <w:rFonts w:ascii="Times New Roman" w:hAnsi="Times New Roman"/>
                <w:sz w:val="28"/>
                <w:szCs w:val="28"/>
              </w:rPr>
            </w:pPr>
            <w:r w:rsidRPr="00504E7E">
              <w:rPr>
                <w:rFonts w:ascii="Times New Roman" w:hAnsi="Times New Roman"/>
                <w:sz w:val="28"/>
                <w:szCs w:val="28"/>
              </w:rPr>
              <w:t>12</w:t>
            </w:r>
            <w:r w:rsidR="00F55E50">
              <w:rPr>
                <w:rFonts w:ascii="Times New Roman" w:hAnsi="Times New Roman"/>
                <w:sz w:val="28"/>
                <w:szCs w:val="28"/>
              </w:rPr>
              <w:t> </w:t>
            </w:r>
            <w:r w:rsidRPr="00504E7E">
              <w:rPr>
                <w:rFonts w:ascii="Times New Roman" w:hAnsi="Times New Roman"/>
                <w:sz w:val="28"/>
                <w:szCs w:val="28"/>
              </w:rPr>
              <w:t>094</w:t>
            </w:r>
            <w:r w:rsidR="00F55E50">
              <w:rPr>
                <w:rFonts w:ascii="Times New Roman" w:hAnsi="Times New Roman"/>
                <w:sz w:val="28"/>
                <w:szCs w:val="28"/>
              </w:rPr>
              <w:t> </w:t>
            </w:r>
            <w:r w:rsidRPr="00504E7E">
              <w:rPr>
                <w:rFonts w:ascii="Times New Roman" w:hAnsi="Times New Roman"/>
                <w:sz w:val="28"/>
                <w:szCs w:val="28"/>
              </w:rPr>
              <w:t>561553,30</w:t>
            </w:r>
          </w:p>
        </w:tc>
      </w:tr>
      <w:tr w:rsidR="00504E7E" w:rsidRPr="00504E7E" w:rsidTr="00EA02D4">
        <w:trPr>
          <w:trHeight w:hRule="exact" w:val="454"/>
        </w:trPr>
        <w:tc>
          <w:tcPr>
            <w:tcW w:w="3626" w:type="pct"/>
            <w:shd w:val="clear" w:color="auto" w:fill="auto"/>
            <w:noWrap/>
            <w:vAlign w:val="bottom"/>
            <w:hideMark/>
          </w:tcPr>
          <w:p w:rsidR="00504E7E" w:rsidRPr="00504E7E" w:rsidRDefault="00504E7E" w:rsidP="00504E7E">
            <w:pPr>
              <w:spacing w:after="0" w:line="240" w:lineRule="auto"/>
              <w:rPr>
                <w:rFonts w:ascii="Times New Roman" w:eastAsia="Times New Roman" w:hAnsi="Times New Roman"/>
                <w:bCs/>
                <w:sz w:val="28"/>
                <w:szCs w:val="28"/>
                <w:lang w:eastAsia="ru-RU"/>
              </w:rPr>
            </w:pPr>
            <w:r w:rsidRPr="00504E7E">
              <w:rPr>
                <w:rFonts w:ascii="Times New Roman" w:eastAsia="Times New Roman" w:hAnsi="Times New Roman"/>
                <w:bCs/>
                <w:sz w:val="28"/>
                <w:szCs w:val="28"/>
                <w:lang w:eastAsia="ru-RU"/>
              </w:rPr>
              <w:t>Балансовая стоимость долга</w:t>
            </w:r>
          </w:p>
        </w:tc>
        <w:tc>
          <w:tcPr>
            <w:tcW w:w="1374" w:type="pct"/>
            <w:shd w:val="clear" w:color="auto" w:fill="auto"/>
            <w:noWrap/>
            <w:vAlign w:val="bottom"/>
            <w:hideMark/>
          </w:tcPr>
          <w:p w:rsidR="00504E7E" w:rsidRPr="00504E7E" w:rsidRDefault="00504E7E">
            <w:pPr>
              <w:jc w:val="right"/>
              <w:rPr>
                <w:rFonts w:ascii="Times New Roman" w:hAnsi="Times New Roman"/>
                <w:sz w:val="28"/>
                <w:szCs w:val="28"/>
              </w:rPr>
            </w:pPr>
            <w:r w:rsidRPr="00504E7E">
              <w:rPr>
                <w:rFonts w:ascii="Times New Roman" w:hAnsi="Times New Roman"/>
                <w:sz w:val="28"/>
                <w:szCs w:val="28"/>
              </w:rPr>
              <w:t>106</w:t>
            </w:r>
            <w:r w:rsidR="00F55E50">
              <w:rPr>
                <w:rFonts w:ascii="Times New Roman" w:hAnsi="Times New Roman"/>
                <w:sz w:val="28"/>
                <w:szCs w:val="28"/>
              </w:rPr>
              <w:t> </w:t>
            </w:r>
            <w:r w:rsidRPr="00504E7E">
              <w:rPr>
                <w:rFonts w:ascii="Times New Roman" w:hAnsi="Times New Roman"/>
                <w:sz w:val="28"/>
                <w:szCs w:val="28"/>
              </w:rPr>
              <w:t>222</w:t>
            </w:r>
            <w:r w:rsidR="00F55E50">
              <w:rPr>
                <w:rFonts w:ascii="Times New Roman" w:hAnsi="Times New Roman"/>
                <w:sz w:val="28"/>
                <w:szCs w:val="28"/>
              </w:rPr>
              <w:t> </w:t>
            </w:r>
            <w:r w:rsidRPr="00504E7E">
              <w:rPr>
                <w:rFonts w:ascii="Times New Roman" w:hAnsi="Times New Roman"/>
                <w:sz w:val="28"/>
                <w:szCs w:val="28"/>
              </w:rPr>
              <w:t>982925,00</w:t>
            </w:r>
          </w:p>
        </w:tc>
      </w:tr>
      <w:tr w:rsidR="00504E7E" w:rsidRPr="00504E7E" w:rsidTr="00EA02D4">
        <w:trPr>
          <w:trHeight w:hRule="exact" w:val="454"/>
        </w:trPr>
        <w:tc>
          <w:tcPr>
            <w:tcW w:w="3626" w:type="pct"/>
            <w:shd w:val="clear" w:color="auto" w:fill="auto"/>
            <w:noWrap/>
            <w:vAlign w:val="bottom"/>
            <w:hideMark/>
          </w:tcPr>
          <w:p w:rsidR="00504E7E" w:rsidRPr="00504E7E" w:rsidRDefault="00504E7E" w:rsidP="00504E7E">
            <w:pPr>
              <w:spacing w:after="0" w:line="240" w:lineRule="auto"/>
              <w:rPr>
                <w:rFonts w:ascii="Times New Roman" w:eastAsia="Times New Roman" w:hAnsi="Times New Roman"/>
                <w:bCs/>
                <w:sz w:val="28"/>
                <w:szCs w:val="28"/>
                <w:lang w:eastAsia="ru-RU"/>
              </w:rPr>
            </w:pPr>
            <w:r w:rsidRPr="00504E7E">
              <w:rPr>
                <w:rFonts w:ascii="Times New Roman" w:eastAsia="Times New Roman" w:hAnsi="Times New Roman"/>
                <w:bCs/>
                <w:sz w:val="28"/>
                <w:szCs w:val="28"/>
                <w:lang w:eastAsia="ru-RU"/>
              </w:rPr>
              <w:t>Стоимость долга для кредитного рейтинга ВВВ</w:t>
            </w:r>
          </w:p>
        </w:tc>
        <w:tc>
          <w:tcPr>
            <w:tcW w:w="1374" w:type="pct"/>
            <w:shd w:val="clear" w:color="auto" w:fill="auto"/>
            <w:noWrap/>
            <w:vAlign w:val="bottom"/>
            <w:hideMark/>
          </w:tcPr>
          <w:p w:rsidR="00504E7E" w:rsidRPr="00504E7E" w:rsidRDefault="00504E7E">
            <w:pPr>
              <w:jc w:val="right"/>
              <w:rPr>
                <w:rFonts w:ascii="Times New Roman" w:hAnsi="Times New Roman"/>
                <w:sz w:val="28"/>
                <w:szCs w:val="28"/>
              </w:rPr>
            </w:pPr>
            <w:r w:rsidRPr="00504E7E">
              <w:rPr>
                <w:rFonts w:ascii="Times New Roman" w:hAnsi="Times New Roman"/>
                <w:sz w:val="28"/>
                <w:szCs w:val="28"/>
              </w:rPr>
              <w:t>7,39%</w:t>
            </w:r>
          </w:p>
        </w:tc>
      </w:tr>
      <w:tr w:rsidR="00504E7E" w:rsidRPr="00504E7E" w:rsidTr="00EA02D4">
        <w:trPr>
          <w:trHeight w:hRule="exact" w:val="454"/>
        </w:trPr>
        <w:tc>
          <w:tcPr>
            <w:tcW w:w="3626" w:type="pct"/>
            <w:shd w:val="clear" w:color="auto" w:fill="auto"/>
            <w:noWrap/>
            <w:vAlign w:val="bottom"/>
            <w:hideMark/>
          </w:tcPr>
          <w:p w:rsidR="00504E7E" w:rsidRPr="00504E7E" w:rsidRDefault="00504E7E" w:rsidP="00504E7E">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Текущая рыночная стоимость долга</w:t>
            </w:r>
          </w:p>
        </w:tc>
        <w:tc>
          <w:tcPr>
            <w:tcW w:w="1374" w:type="pct"/>
            <w:shd w:val="clear" w:color="auto" w:fill="auto"/>
            <w:noWrap/>
            <w:vAlign w:val="bottom"/>
            <w:hideMark/>
          </w:tcPr>
          <w:p w:rsidR="00504E7E" w:rsidRPr="00504E7E" w:rsidRDefault="00504E7E">
            <w:pPr>
              <w:jc w:val="right"/>
              <w:rPr>
                <w:rFonts w:ascii="Times New Roman" w:hAnsi="Times New Roman"/>
                <w:sz w:val="28"/>
                <w:szCs w:val="28"/>
              </w:rPr>
            </w:pPr>
            <w:r w:rsidRPr="00504E7E">
              <w:rPr>
                <w:rFonts w:ascii="Times New Roman" w:hAnsi="Times New Roman"/>
                <w:sz w:val="28"/>
                <w:szCs w:val="28"/>
              </w:rPr>
              <w:t>123</w:t>
            </w:r>
            <w:r w:rsidR="00F55E50">
              <w:rPr>
                <w:rFonts w:ascii="Times New Roman" w:hAnsi="Times New Roman"/>
                <w:sz w:val="28"/>
                <w:szCs w:val="28"/>
              </w:rPr>
              <w:t> </w:t>
            </w:r>
            <w:r w:rsidRPr="00504E7E">
              <w:rPr>
                <w:rFonts w:ascii="Times New Roman" w:hAnsi="Times New Roman"/>
                <w:sz w:val="28"/>
                <w:szCs w:val="28"/>
              </w:rPr>
              <w:t>458</w:t>
            </w:r>
            <w:r w:rsidR="00F55E50">
              <w:rPr>
                <w:rFonts w:ascii="Times New Roman" w:hAnsi="Times New Roman"/>
                <w:sz w:val="28"/>
                <w:szCs w:val="28"/>
              </w:rPr>
              <w:t> </w:t>
            </w:r>
            <w:r w:rsidRPr="00504E7E">
              <w:rPr>
                <w:rFonts w:ascii="Times New Roman" w:hAnsi="Times New Roman"/>
                <w:sz w:val="28"/>
                <w:szCs w:val="28"/>
              </w:rPr>
              <w:t>125423,25</w:t>
            </w:r>
          </w:p>
        </w:tc>
      </w:tr>
      <w:tr w:rsidR="00504E7E" w:rsidRPr="00504E7E" w:rsidTr="00EA02D4">
        <w:trPr>
          <w:trHeight w:hRule="exact" w:val="454"/>
        </w:trPr>
        <w:tc>
          <w:tcPr>
            <w:tcW w:w="3626" w:type="pct"/>
            <w:shd w:val="clear" w:color="auto" w:fill="auto"/>
            <w:noWrap/>
            <w:vAlign w:val="bottom"/>
            <w:hideMark/>
          </w:tcPr>
          <w:p w:rsidR="00504E7E" w:rsidRPr="00504E7E" w:rsidRDefault="00504E7E" w:rsidP="00504E7E">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Сумма рыночных стоимостей</w:t>
            </w:r>
          </w:p>
        </w:tc>
        <w:tc>
          <w:tcPr>
            <w:tcW w:w="1374" w:type="pct"/>
            <w:shd w:val="clear" w:color="auto" w:fill="auto"/>
            <w:noWrap/>
            <w:vAlign w:val="bottom"/>
            <w:hideMark/>
          </w:tcPr>
          <w:p w:rsidR="00504E7E" w:rsidRPr="00504E7E" w:rsidRDefault="00504E7E">
            <w:pPr>
              <w:jc w:val="right"/>
              <w:rPr>
                <w:rFonts w:ascii="Times New Roman" w:hAnsi="Times New Roman"/>
                <w:sz w:val="28"/>
                <w:szCs w:val="28"/>
              </w:rPr>
            </w:pPr>
            <w:r w:rsidRPr="00504E7E">
              <w:rPr>
                <w:rFonts w:ascii="Times New Roman" w:hAnsi="Times New Roman"/>
                <w:sz w:val="28"/>
                <w:szCs w:val="28"/>
              </w:rPr>
              <w:t>839</w:t>
            </w:r>
            <w:r w:rsidR="00F55E50">
              <w:rPr>
                <w:rFonts w:ascii="Times New Roman" w:hAnsi="Times New Roman"/>
                <w:sz w:val="28"/>
                <w:szCs w:val="28"/>
              </w:rPr>
              <w:t> </w:t>
            </w:r>
            <w:r w:rsidRPr="00504E7E">
              <w:rPr>
                <w:rFonts w:ascii="Times New Roman" w:hAnsi="Times New Roman"/>
                <w:sz w:val="28"/>
                <w:szCs w:val="28"/>
              </w:rPr>
              <w:t>866</w:t>
            </w:r>
            <w:r w:rsidR="00F55E50">
              <w:rPr>
                <w:rFonts w:ascii="Times New Roman" w:hAnsi="Times New Roman"/>
                <w:sz w:val="28"/>
                <w:szCs w:val="28"/>
              </w:rPr>
              <w:t> </w:t>
            </w:r>
            <w:r w:rsidRPr="00504E7E">
              <w:rPr>
                <w:rFonts w:ascii="Times New Roman" w:hAnsi="Times New Roman"/>
                <w:sz w:val="28"/>
                <w:szCs w:val="28"/>
              </w:rPr>
              <w:t>800430,75</w:t>
            </w:r>
          </w:p>
        </w:tc>
      </w:tr>
      <w:tr w:rsidR="00504E7E" w:rsidRPr="00504E7E" w:rsidTr="00EA02D4">
        <w:trPr>
          <w:trHeight w:hRule="exact" w:val="454"/>
        </w:trPr>
        <w:tc>
          <w:tcPr>
            <w:tcW w:w="3626" w:type="pct"/>
            <w:shd w:val="clear" w:color="auto" w:fill="auto"/>
            <w:noWrap/>
            <w:vAlign w:val="bottom"/>
            <w:hideMark/>
          </w:tcPr>
          <w:p w:rsidR="00504E7E" w:rsidRPr="00504E7E" w:rsidRDefault="00504E7E" w:rsidP="00504E7E">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Налог на прибыль</w:t>
            </w:r>
          </w:p>
        </w:tc>
        <w:tc>
          <w:tcPr>
            <w:tcW w:w="1374" w:type="pct"/>
            <w:shd w:val="clear" w:color="auto" w:fill="auto"/>
            <w:noWrap/>
            <w:vAlign w:val="bottom"/>
            <w:hideMark/>
          </w:tcPr>
          <w:p w:rsidR="00504E7E" w:rsidRPr="00504E7E" w:rsidRDefault="00504E7E">
            <w:pPr>
              <w:jc w:val="right"/>
              <w:rPr>
                <w:rFonts w:ascii="Times New Roman" w:hAnsi="Times New Roman"/>
                <w:sz w:val="28"/>
                <w:szCs w:val="28"/>
              </w:rPr>
            </w:pPr>
            <w:r w:rsidRPr="00504E7E">
              <w:rPr>
                <w:rFonts w:ascii="Times New Roman" w:hAnsi="Times New Roman"/>
                <w:sz w:val="28"/>
                <w:szCs w:val="28"/>
              </w:rPr>
              <w:t>15,50%</w:t>
            </w:r>
          </w:p>
        </w:tc>
      </w:tr>
      <w:tr w:rsidR="00504E7E" w:rsidRPr="00504E7E" w:rsidTr="00EA02D4">
        <w:trPr>
          <w:trHeight w:hRule="exact" w:val="454"/>
        </w:trPr>
        <w:tc>
          <w:tcPr>
            <w:tcW w:w="3626" w:type="pct"/>
            <w:shd w:val="clear" w:color="auto" w:fill="auto"/>
            <w:noWrap/>
            <w:vAlign w:val="bottom"/>
            <w:hideMark/>
          </w:tcPr>
          <w:p w:rsidR="00504E7E" w:rsidRPr="00504E7E" w:rsidRDefault="00504E7E" w:rsidP="00504E7E">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Текущие выгоды от эффекта налогового щита</w:t>
            </w:r>
          </w:p>
        </w:tc>
        <w:tc>
          <w:tcPr>
            <w:tcW w:w="1374" w:type="pct"/>
            <w:shd w:val="clear" w:color="auto" w:fill="auto"/>
            <w:noWrap/>
            <w:vAlign w:val="bottom"/>
            <w:hideMark/>
          </w:tcPr>
          <w:p w:rsidR="00504E7E" w:rsidRPr="00504E7E" w:rsidRDefault="00504E7E">
            <w:pPr>
              <w:jc w:val="right"/>
              <w:rPr>
                <w:rFonts w:ascii="Times New Roman" w:hAnsi="Times New Roman"/>
                <w:sz w:val="28"/>
                <w:szCs w:val="28"/>
              </w:rPr>
            </w:pPr>
            <w:r w:rsidRPr="00504E7E">
              <w:rPr>
                <w:rFonts w:ascii="Times New Roman" w:hAnsi="Times New Roman"/>
                <w:sz w:val="28"/>
                <w:szCs w:val="28"/>
              </w:rPr>
              <w:t>19</w:t>
            </w:r>
            <w:r w:rsidR="00F55E50">
              <w:rPr>
                <w:rFonts w:ascii="Times New Roman" w:hAnsi="Times New Roman"/>
                <w:sz w:val="28"/>
                <w:szCs w:val="28"/>
              </w:rPr>
              <w:t> </w:t>
            </w:r>
            <w:r w:rsidRPr="00504E7E">
              <w:rPr>
                <w:rFonts w:ascii="Times New Roman" w:hAnsi="Times New Roman"/>
                <w:sz w:val="28"/>
                <w:szCs w:val="28"/>
              </w:rPr>
              <w:t>136</w:t>
            </w:r>
            <w:r w:rsidR="00F55E50">
              <w:rPr>
                <w:rFonts w:ascii="Times New Roman" w:hAnsi="Times New Roman"/>
                <w:sz w:val="28"/>
                <w:szCs w:val="28"/>
              </w:rPr>
              <w:t> </w:t>
            </w:r>
            <w:r w:rsidRPr="00504E7E">
              <w:rPr>
                <w:rFonts w:ascii="Times New Roman" w:hAnsi="Times New Roman"/>
                <w:sz w:val="28"/>
                <w:szCs w:val="28"/>
              </w:rPr>
              <w:t>009440,60</w:t>
            </w:r>
          </w:p>
        </w:tc>
      </w:tr>
      <w:tr w:rsidR="00504E7E" w:rsidRPr="00504E7E" w:rsidTr="00EA02D4">
        <w:trPr>
          <w:trHeight w:hRule="exact" w:val="454"/>
        </w:trPr>
        <w:tc>
          <w:tcPr>
            <w:tcW w:w="3626" w:type="pct"/>
            <w:shd w:val="clear" w:color="auto" w:fill="auto"/>
            <w:noWrap/>
            <w:vAlign w:val="bottom"/>
            <w:hideMark/>
          </w:tcPr>
          <w:p w:rsidR="00504E7E" w:rsidRPr="00504E7E" w:rsidRDefault="00504E7E" w:rsidP="00F55E50">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Вероятность </w:t>
            </w:r>
            <w:r w:rsidR="00F55E50">
              <w:rPr>
                <w:rFonts w:ascii="Times New Roman" w:eastAsia="Times New Roman" w:hAnsi="Times New Roman"/>
                <w:bCs/>
                <w:sz w:val="28"/>
                <w:szCs w:val="28"/>
                <w:lang w:eastAsia="ru-RU"/>
              </w:rPr>
              <w:t>финансовой неустойчивости у компании</w:t>
            </w:r>
          </w:p>
        </w:tc>
        <w:tc>
          <w:tcPr>
            <w:tcW w:w="1374" w:type="pct"/>
            <w:shd w:val="clear" w:color="auto" w:fill="auto"/>
            <w:noWrap/>
            <w:vAlign w:val="bottom"/>
            <w:hideMark/>
          </w:tcPr>
          <w:p w:rsidR="00504E7E" w:rsidRPr="00504E7E" w:rsidRDefault="00504E7E">
            <w:pPr>
              <w:jc w:val="right"/>
              <w:rPr>
                <w:rFonts w:ascii="Times New Roman" w:hAnsi="Times New Roman"/>
                <w:sz w:val="28"/>
                <w:szCs w:val="28"/>
              </w:rPr>
            </w:pPr>
            <w:r w:rsidRPr="00504E7E">
              <w:rPr>
                <w:rFonts w:ascii="Times New Roman" w:hAnsi="Times New Roman"/>
                <w:sz w:val="28"/>
                <w:szCs w:val="28"/>
              </w:rPr>
              <w:t>5,13%</w:t>
            </w:r>
          </w:p>
        </w:tc>
      </w:tr>
      <w:tr w:rsidR="00504E7E" w:rsidRPr="00504E7E" w:rsidTr="00EA02D4">
        <w:trPr>
          <w:trHeight w:hRule="exact" w:val="454"/>
        </w:trPr>
        <w:tc>
          <w:tcPr>
            <w:tcW w:w="3626" w:type="pct"/>
            <w:shd w:val="clear" w:color="auto" w:fill="auto"/>
            <w:noWrap/>
            <w:vAlign w:val="bottom"/>
            <w:hideMark/>
          </w:tcPr>
          <w:p w:rsidR="00504E7E" w:rsidRPr="00504E7E" w:rsidRDefault="00F55E50" w:rsidP="00504E7E">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Относительные издержки финансовой неустойчивости</w:t>
            </w:r>
          </w:p>
        </w:tc>
        <w:tc>
          <w:tcPr>
            <w:tcW w:w="1374" w:type="pct"/>
            <w:shd w:val="clear" w:color="auto" w:fill="auto"/>
            <w:noWrap/>
            <w:vAlign w:val="bottom"/>
            <w:hideMark/>
          </w:tcPr>
          <w:p w:rsidR="00504E7E" w:rsidRPr="00504E7E" w:rsidRDefault="00504E7E">
            <w:pPr>
              <w:jc w:val="right"/>
              <w:rPr>
                <w:rFonts w:ascii="Times New Roman" w:hAnsi="Times New Roman"/>
                <w:sz w:val="28"/>
                <w:szCs w:val="28"/>
              </w:rPr>
            </w:pPr>
            <w:r w:rsidRPr="00504E7E">
              <w:rPr>
                <w:rFonts w:ascii="Times New Roman" w:hAnsi="Times New Roman"/>
                <w:sz w:val="28"/>
                <w:szCs w:val="28"/>
              </w:rPr>
              <w:t>25,00%</w:t>
            </w:r>
          </w:p>
        </w:tc>
      </w:tr>
      <w:tr w:rsidR="00504E7E" w:rsidRPr="00504E7E" w:rsidTr="00EA02D4">
        <w:trPr>
          <w:trHeight w:hRule="exact" w:val="454"/>
        </w:trPr>
        <w:tc>
          <w:tcPr>
            <w:tcW w:w="3626" w:type="pct"/>
            <w:shd w:val="clear" w:color="auto" w:fill="auto"/>
            <w:noWrap/>
            <w:vAlign w:val="bottom"/>
            <w:hideMark/>
          </w:tcPr>
          <w:p w:rsidR="00504E7E" w:rsidRPr="00504E7E" w:rsidRDefault="00F55E50" w:rsidP="00504E7E">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Ожидаемые издержки финансовой неустойчивости</w:t>
            </w:r>
          </w:p>
        </w:tc>
        <w:tc>
          <w:tcPr>
            <w:tcW w:w="1374" w:type="pct"/>
            <w:shd w:val="clear" w:color="auto" w:fill="auto"/>
            <w:noWrap/>
            <w:vAlign w:val="bottom"/>
            <w:hideMark/>
          </w:tcPr>
          <w:p w:rsidR="00504E7E" w:rsidRPr="00504E7E" w:rsidRDefault="00504E7E">
            <w:pPr>
              <w:jc w:val="right"/>
              <w:rPr>
                <w:rFonts w:ascii="Times New Roman" w:hAnsi="Times New Roman"/>
                <w:sz w:val="28"/>
                <w:szCs w:val="28"/>
              </w:rPr>
            </w:pPr>
            <w:r w:rsidRPr="00504E7E">
              <w:rPr>
                <w:rFonts w:ascii="Times New Roman" w:hAnsi="Times New Roman"/>
                <w:sz w:val="28"/>
                <w:szCs w:val="28"/>
              </w:rPr>
              <w:t>10</w:t>
            </w:r>
            <w:r w:rsidR="00F55E50">
              <w:rPr>
                <w:rFonts w:ascii="Times New Roman" w:hAnsi="Times New Roman"/>
                <w:sz w:val="28"/>
                <w:szCs w:val="28"/>
              </w:rPr>
              <w:t> </w:t>
            </w:r>
            <w:r w:rsidRPr="00504E7E">
              <w:rPr>
                <w:rFonts w:ascii="Times New Roman" w:hAnsi="Times New Roman"/>
                <w:sz w:val="28"/>
                <w:szCs w:val="28"/>
              </w:rPr>
              <w:t>771</w:t>
            </w:r>
            <w:r w:rsidR="00F55E50">
              <w:rPr>
                <w:rFonts w:ascii="Times New Roman" w:hAnsi="Times New Roman"/>
                <w:sz w:val="28"/>
                <w:szCs w:val="28"/>
              </w:rPr>
              <w:t> </w:t>
            </w:r>
            <w:r w:rsidRPr="00504E7E">
              <w:rPr>
                <w:rFonts w:ascii="Times New Roman" w:hAnsi="Times New Roman"/>
                <w:sz w:val="28"/>
                <w:szCs w:val="28"/>
              </w:rPr>
              <w:t>291716</w:t>
            </w:r>
          </w:p>
        </w:tc>
      </w:tr>
      <w:tr w:rsidR="00504E7E" w:rsidRPr="00504E7E" w:rsidTr="00EA02D4">
        <w:trPr>
          <w:trHeight w:hRule="exact" w:val="454"/>
        </w:trPr>
        <w:tc>
          <w:tcPr>
            <w:tcW w:w="3626" w:type="pct"/>
            <w:shd w:val="clear" w:color="auto" w:fill="auto"/>
            <w:noWrap/>
            <w:vAlign w:val="bottom"/>
            <w:hideMark/>
          </w:tcPr>
          <w:p w:rsidR="00504E7E" w:rsidRPr="00504E7E" w:rsidRDefault="00F55E50" w:rsidP="00504E7E">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Стоимость фирмы без учета структуры капитала</w:t>
            </w:r>
          </w:p>
        </w:tc>
        <w:tc>
          <w:tcPr>
            <w:tcW w:w="1374" w:type="pct"/>
            <w:shd w:val="clear" w:color="auto" w:fill="auto"/>
            <w:noWrap/>
            <w:vAlign w:val="bottom"/>
            <w:hideMark/>
          </w:tcPr>
          <w:p w:rsidR="00504E7E" w:rsidRPr="00504E7E" w:rsidRDefault="00504E7E">
            <w:pPr>
              <w:jc w:val="right"/>
              <w:rPr>
                <w:rFonts w:ascii="Times New Roman" w:hAnsi="Times New Roman"/>
                <w:sz w:val="28"/>
                <w:szCs w:val="28"/>
              </w:rPr>
            </w:pPr>
            <w:r w:rsidRPr="00504E7E">
              <w:rPr>
                <w:rFonts w:ascii="Times New Roman" w:hAnsi="Times New Roman"/>
                <w:sz w:val="28"/>
                <w:szCs w:val="28"/>
              </w:rPr>
              <w:t>831</w:t>
            </w:r>
            <w:r w:rsidR="00F55E50">
              <w:rPr>
                <w:rFonts w:ascii="Times New Roman" w:hAnsi="Times New Roman"/>
                <w:sz w:val="28"/>
                <w:szCs w:val="28"/>
              </w:rPr>
              <w:t> </w:t>
            </w:r>
            <w:r w:rsidRPr="00504E7E">
              <w:rPr>
                <w:rFonts w:ascii="Times New Roman" w:hAnsi="Times New Roman"/>
                <w:sz w:val="28"/>
                <w:szCs w:val="28"/>
              </w:rPr>
              <w:t>502</w:t>
            </w:r>
            <w:r w:rsidR="00F55E50">
              <w:rPr>
                <w:rFonts w:ascii="Times New Roman" w:hAnsi="Times New Roman"/>
                <w:sz w:val="28"/>
                <w:szCs w:val="28"/>
              </w:rPr>
              <w:t> </w:t>
            </w:r>
            <w:r w:rsidRPr="00504E7E">
              <w:rPr>
                <w:rFonts w:ascii="Times New Roman" w:hAnsi="Times New Roman"/>
                <w:sz w:val="28"/>
                <w:szCs w:val="28"/>
              </w:rPr>
              <w:t>082705,67</w:t>
            </w:r>
          </w:p>
        </w:tc>
      </w:tr>
    </w:tbl>
    <w:p w:rsidR="00504E7E" w:rsidRDefault="00504E7E">
      <w:pPr>
        <w:spacing w:after="0" w:line="360" w:lineRule="auto"/>
        <w:ind w:firstLine="709"/>
        <w:jc w:val="both"/>
        <w:rPr>
          <w:rFonts w:ascii="Times New Roman" w:hAnsi="Times New Roman"/>
          <w:sz w:val="28"/>
          <w:szCs w:val="28"/>
        </w:rPr>
      </w:pPr>
    </w:p>
    <w:p w:rsidR="007544E6" w:rsidRDefault="007544E6">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Согласно проведенным расчетом, текущая стоимость компании без учета решений финансирования равняется порядка 831 миллиарда рублей. Для того чтобы оценить влияние структуры капитала нам необходимо оценить разницу выгод от использования эффекта налогового щита и ожидаемых издержек финансовой неустойчивости для каждого уровня финансового рычага. Прибавив к этой разницу рассчитанную величину стоимость фирмы, мы получим текущие показатели стоимости: </w:t>
      </w:r>
    </w:p>
    <w:p w:rsidR="00F77AEE" w:rsidRDefault="00762F43" w:rsidP="00F77AEE">
      <w:pPr>
        <w:spacing w:after="0" w:line="360" w:lineRule="auto"/>
        <w:jc w:val="both"/>
        <w:rPr>
          <w:rFonts w:ascii="Times New Roman" w:hAnsi="Times New Roman"/>
          <w:sz w:val="28"/>
          <w:szCs w:val="28"/>
        </w:rPr>
      </w:pPr>
      <w:r>
        <w:rPr>
          <w:noProof/>
          <w:lang w:eastAsia="ru-RU"/>
        </w:rPr>
        <w:lastRenderedPageBreak/>
        <w:drawing>
          <wp:inline distT="0" distB="0" distL="0" distR="0">
            <wp:extent cx="5940425" cy="3526610"/>
            <wp:effectExtent l="0" t="0" r="317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81A77" w:rsidRDefault="00581A77" w:rsidP="00581A77">
      <w:pPr>
        <w:spacing w:after="0" w:line="360" w:lineRule="auto"/>
        <w:jc w:val="center"/>
        <w:rPr>
          <w:rFonts w:ascii="Times New Roman" w:hAnsi="Times New Roman"/>
          <w:sz w:val="28"/>
          <w:szCs w:val="28"/>
        </w:rPr>
      </w:pPr>
      <w:r>
        <w:rPr>
          <w:rFonts w:ascii="Times New Roman" w:hAnsi="Times New Roman"/>
          <w:sz w:val="28"/>
          <w:szCs w:val="28"/>
        </w:rPr>
        <w:t>Рис.</w:t>
      </w:r>
      <w:r w:rsidR="00320862">
        <w:rPr>
          <w:rFonts w:ascii="Times New Roman" w:hAnsi="Times New Roman"/>
          <w:sz w:val="28"/>
          <w:szCs w:val="28"/>
        </w:rPr>
        <w:t>7</w:t>
      </w:r>
      <w:r>
        <w:rPr>
          <w:rFonts w:ascii="Times New Roman" w:hAnsi="Times New Roman"/>
          <w:sz w:val="28"/>
          <w:szCs w:val="28"/>
        </w:rPr>
        <w:t>. График скорректированной стоимости ОАО «Уралкалий» для разного уровня финансового рычага.</w:t>
      </w:r>
    </w:p>
    <w:p w:rsidR="00581A77" w:rsidRDefault="00581A77" w:rsidP="00581A77">
      <w:pPr>
        <w:spacing w:after="0" w:line="360" w:lineRule="auto"/>
        <w:jc w:val="center"/>
        <w:rPr>
          <w:rFonts w:ascii="Times New Roman" w:hAnsi="Times New Roman"/>
          <w:sz w:val="28"/>
          <w:szCs w:val="28"/>
        </w:rPr>
      </w:pPr>
    </w:p>
    <w:p w:rsidR="007544E6" w:rsidRDefault="007544E6" w:rsidP="00581A77">
      <w:pPr>
        <w:spacing w:after="0" w:line="360" w:lineRule="auto"/>
        <w:ind w:firstLine="708"/>
        <w:jc w:val="both"/>
        <w:rPr>
          <w:rFonts w:ascii="Times New Roman" w:hAnsi="Times New Roman"/>
          <w:sz w:val="28"/>
          <w:szCs w:val="28"/>
        </w:rPr>
      </w:pPr>
      <w:r>
        <w:rPr>
          <w:rFonts w:ascii="Times New Roman" w:hAnsi="Times New Roman"/>
          <w:sz w:val="28"/>
          <w:szCs w:val="28"/>
        </w:rPr>
        <w:t xml:space="preserve">Как можно увидеть из графика, максимальная стоимость фирмы достигается при уровне финансового рычага на уровне </w:t>
      </w:r>
      <w:r w:rsidR="0046758E">
        <w:rPr>
          <w:rFonts w:ascii="Times New Roman" w:hAnsi="Times New Roman"/>
          <w:sz w:val="28"/>
          <w:szCs w:val="28"/>
        </w:rPr>
        <w:t>47</w:t>
      </w:r>
      <w:r>
        <w:rPr>
          <w:rFonts w:ascii="Times New Roman" w:hAnsi="Times New Roman"/>
          <w:sz w:val="28"/>
          <w:szCs w:val="28"/>
        </w:rPr>
        <w:t xml:space="preserve">%. В этом случае она равняется </w:t>
      </w:r>
      <w:r w:rsidR="0046758E">
        <w:rPr>
          <w:rFonts w:ascii="Times New Roman" w:hAnsi="Times New Roman"/>
          <w:sz w:val="28"/>
          <w:szCs w:val="28"/>
        </w:rPr>
        <w:t xml:space="preserve">примерно </w:t>
      </w:r>
      <w:r>
        <w:rPr>
          <w:rFonts w:ascii="Times New Roman" w:hAnsi="Times New Roman"/>
          <w:sz w:val="28"/>
          <w:szCs w:val="28"/>
        </w:rPr>
        <w:t>875</w:t>
      </w:r>
      <w:r w:rsidR="0046758E">
        <w:rPr>
          <w:rFonts w:ascii="Times New Roman" w:hAnsi="Times New Roman"/>
          <w:sz w:val="28"/>
          <w:szCs w:val="28"/>
        </w:rPr>
        <w:t>,8</w:t>
      </w:r>
      <w:r>
        <w:rPr>
          <w:rFonts w:ascii="Times New Roman" w:hAnsi="Times New Roman"/>
          <w:sz w:val="28"/>
          <w:szCs w:val="28"/>
        </w:rPr>
        <w:t xml:space="preserve"> миллиардам рублей. Отметим, что при существующей структуре капитала стоимость компании несколько ниже: 867,5 миллиардов рублей. Таким образом, увеличение финансового рычага стоимость компании может возрасти на </w:t>
      </w:r>
      <w:r w:rsidR="0046758E">
        <w:rPr>
          <w:rFonts w:ascii="Times New Roman" w:hAnsi="Times New Roman"/>
          <w:sz w:val="28"/>
          <w:szCs w:val="28"/>
        </w:rPr>
        <w:t>8,3</w:t>
      </w:r>
      <w:r>
        <w:rPr>
          <w:rFonts w:ascii="Times New Roman" w:hAnsi="Times New Roman"/>
          <w:sz w:val="28"/>
          <w:szCs w:val="28"/>
        </w:rPr>
        <w:t xml:space="preserve"> миллиардов рублей. При уровне финансового рычага, равного 4</w:t>
      </w:r>
      <w:r w:rsidR="0046758E">
        <w:rPr>
          <w:rFonts w:ascii="Times New Roman" w:hAnsi="Times New Roman"/>
          <w:sz w:val="28"/>
          <w:szCs w:val="28"/>
        </w:rPr>
        <w:t>2</w:t>
      </w:r>
      <w:r>
        <w:rPr>
          <w:rFonts w:ascii="Times New Roman" w:hAnsi="Times New Roman"/>
          <w:sz w:val="28"/>
          <w:szCs w:val="28"/>
        </w:rPr>
        <w:t>%, стоимость компании будет находиться на уровне 87</w:t>
      </w:r>
      <w:r w:rsidR="0046758E">
        <w:rPr>
          <w:rFonts w:ascii="Times New Roman" w:hAnsi="Times New Roman"/>
          <w:sz w:val="28"/>
          <w:szCs w:val="28"/>
        </w:rPr>
        <w:t>3</w:t>
      </w:r>
      <w:r>
        <w:rPr>
          <w:rFonts w:ascii="Times New Roman" w:hAnsi="Times New Roman"/>
          <w:sz w:val="28"/>
          <w:szCs w:val="28"/>
        </w:rPr>
        <w:t>,</w:t>
      </w:r>
      <w:r w:rsidR="0046758E">
        <w:rPr>
          <w:rFonts w:ascii="Times New Roman" w:hAnsi="Times New Roman"/>
          <w:sz w:val="28"/>
          <w:szCs w:val="28"/>
        </w:rPr>
        <w:t>3</w:t>
      </w:r>
      <w:r>
        <w:rPr>
          <w:rFonts w:ascii="Times New Roman" w:hAnsi="Times New Roman"/>
          <w:sz w:val="28"/>
          <w:szCs w:val="28"/>
        </w:rPr>
        <w:t xml:space="preserve"> миллиардов рублей, что также выше текущей стоимости компании практически на </w:t>
      </w:r>
      <w:r w:rsidR="0046758E">
        <w:rPr>
          <w:rFonts w:ascii="Times New Roman" w:hAnsi="Times New Roman"/>
          <w:sz w:val="28"/>
          <w:szCs w:val="28"/>
        </w:rPr>
        <w:t>6</w:t>
      </w:r>
      <w:r>
        <w:rPr>
          <w:rFonts w:ascii="Times New Roman" w:hAnsi="Times New Roman"/>
          <w:sz w:val="28"/>
          <w:szCs w:val="28"/>
        </w:rPr>
        <w:t xml:space="preserve"> миллиард</w:t>
      </w:r>
      <w:r w:rsidR="0046758E">
        <w:rPr>
          <w:rFonts w:ascii="Times New Roman" w:hAnsi="Times New Roman"/>
          <w:sz w:val="28"/>
          <w:szCs w:val="28"/>
        </w:rPr>
        <w:t>ов</w:t>
      </w:r>
      <w:r>
        <w:rPr>
          <w:rFonts w:ascii="Times New Roman" w:hAnsi="Times New Roman"/>
          <w:sz w:val="28"/>
          <w:szCs w:val="28"/>
        </w:rPr>
        <w:t xml:space="preserve">. </w:t>
      </w:r>
      <w:r w:rsidR="00FC189B">
        <w:rPr>
          <w:rFonts w:ascii="Times New Roman" w:hAnsi="Times New Roman"/>
          <w:sz w:val="28"/>
          <w:szCs w:val="28"/>
        </w:rPr>
        <w:t>После 50% уровня долга в структуре капитала стоимость компании падает стремительно, что объясняется возрастающими издержками финансовой неустойчивости.</w:t>
      </w:r>
    </w:p>
    <w:p w:rsidR="00FC189B" w:rsidRPr="006E7E86" w:rsidRDefault="00743C07" w:rsidP="00F73485">
      <w:pPr>
        <w:spacing w:after="0" w:line="360" w:lineRule="auto"/>
        <w:jc w:val="both"/>
        <w:rPr>
          <w:rFonts w:ascii="Times New Roman" w:hAnsi="Times New Roman"/>
          <w:sz w:val="28"/>
          <w:szCs w:val="28"/>
        </w:rPr>
      </w:pPr>
      <w:r>
        <w:rPr>
          <w:rFonts w:ascii="Times New Roman" w:hAnsi="Times New Roman"/>
          <w:sz w:val="28"/>
          <w:szCs w:val="28"/>
        </w:rPr>
        <w:tab/>
        <w:t xml:space="preserve">Необходимо отметить, что у модели </w:t>
      </w:r>
      <w:r>
        <w:rPr>
          <w:rFonts w:ascii="Times New Roman" w:hAnsi="Times New Roman"/>
          <w:sz w:val="28"/>
          <w:szCs w:val="28"/>
          <w:lang w:val="en-US"/>
        </w:rPr>
        <w:t>APV</w:t>
      </w:r>
      <w:r>
        <w:rPr>
          <w:rFonts w:ascii="Times New Roman" w:hAnsi="Times New Roman"/>
          <w:sz w:val="28"/>
          <w:szCs w:val="28"/>
        </w:rPr>
        <w:t xml:space="preserve"> в данном исследовании есть один недостаток, связанный с сомнительной статистической значимостью стандартной ошибки </w:t>
      </w:r>
      <w:r>
        <w:rPr>
          <w:rFonts w:ascii="Times New Roman" w:hAnsi="Times New Roman"/>
          <w:sz w:val="28"/>
          <w:szCs w:val="28"/>
          <w:lang w:val="en-US"/>
        </w:rPr>
        <w:t>EBIT</w:t>
      </w:r>
      <w:r>
        <w:rPr>
          <w:rFonts w:ascii="Times New Roman" w:hAnsi="Times New Roman"/>
          <w:sz w:val="28"/>
          <w:szCs w:val="28"/>
        </w:rPr>
        <w:t xml:space="preserve"> на основе всего семи наблюдений. Поэтому</w:t>
      </w:r>
      <w:r w:rsidR="0046758E">
        <w:rPr>
          <w:rFonts w:ascii="Times New Roman" w:hAnsi="Times New Roman"/>
          <w:sz w:val="28"/>
          <w:szCs w:val="28"/>
        </w:rPr>
        <w:t xml:space="preserve"> </w:t>
      </w:r>
      <w:r>
        <w:rPr>
          <w:rFonts w:ascii="Times New Roman" w:hAnsi="Times New Roman"/>
          <w:sz w:val="28"/>
          <w:szCs w:val="28"/>
        </w:rPr>
        <w:lastRenderedPageBreak/>
        <w:t xml:space="preserve">получение адекватных результатов возможно лишь при соотнесении результатов </w:t>
      </w:r>
      <w:r w:rsidR="0046758E">
        <w:rPr>
          <w:rFonts w:ascii="Times New Roman" w:hAnsi="Times New Roman"/>
          <w:sz w:val="28"/>
          <w:szCs w:val="28"/>
        </w:rPr>
        <w:t>с другими методами расчета</w:t>
      </w:r>
      <w:r w:rsidR="00DE18BD">
        <w:rPr>
          <w:rFonts w:ascii="Times New Roman" w:hAnsi="Times New Roman"/>
          <w:sz w:val="28"/>
          <w:szCs w:val="28"/>
        </w:rPr>
        <w:t xml:space="preserve"> оптимальной структуры капитала</w:t>
      </w:r>
      <w:r w:rsidR="006E7E86" w:rsidRPr="006E7E86">
        <w:rPr>
          <w:rFonts w:ascii="Times New Roman" w:hAnsi="Times New Roman"/>
          <w:sz w:val="28"/>
          <w:szCs w:val="28"/>
        </w:rPr>
        <w:t>.</w:t>
      </w:r>
    </w:p>
    <w:p w:rsidR="00FC189B" w:rsidRPr="007544E6" w:rsidRDefault="00FC189B" w:rsidP="00F73485">
      <w:pPr>
        <w:spacing w:after="0" w:line="360" w:lineRule="auto"/>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i/>
          <w:sz w:val="28"/>
          <w:szCs w:val="28"/>
        </w:rPr>
      </w:pPr>
      <w:r>
        <w:rPr>
          <w:rFonts w:ascii="Times New Roman" w:hAnsi="Times New Roman"/>
          <w:i/>
          <w:sz w:val="28"/>
          <w:szCs w:val="28"/>
          <w:lang w:val="en-US"/>
        </w:rPr>
        <w:t>EBIT</w:t>
      </w:r>
      <w:r>
        <w:rPr>
          <w:rFonts w:ascii="Times New Roman" w:hAnsi="Times New Roman"/>
          <w:i/>
          <w:sz w:val="28"/>
          <w:szCs w:val="28"/>
        </w:rPr>
        <w:t>-</w:t>
      </w:r>
      <w:r>
        <w:rPr>
          <w:rFonts w:ascii="Times New Roman" w:hAnsi="Times New Roman"/>
          <w:i/>
          <w:sz w:val="28"/>
          <w:szCs w:val="28"/>
          <w:lang w:val="en-US"/>
        </w:rPr>
        <w:t>EPS</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было рассмотрено в первой главе, ключевой предпосылкой метода является максимизация величины прибыли на одну акцию. При этом метод позволяет рассмотреть конкретные инвестиционные решения с точки зрения вопросов финансирования.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предыдущих методах мы рассмотрели оптимальную структуру капитала для ОАО «Уралкалий» за 2011 год. Впоследствии компания объявила о выкупе собственных акций. Поэтому целесообразно рассмотреть, каким образом компании выгоднее осуществить выкуп акций: за счет собственных средств или за счет чистой прибыли.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этого воспользуемся моделью </w:t>
      </w:r>
      <w:r>
        <w:rPr>
          <w:rFonts w:ascii="Times New Roman" w:hAnsi="Times New Roman"/>
          <w:sz w:val="28"/>
          <w:szCs w:val="28"/>
          <w:lang w:val="en-US"/>
        </w:rPr>
        <w:t>EBIT</w:t>
      </w:r>
      <w:r>
        <w:rPr>
          <w:rFonts w:ascii="Times New Roman" w:hAnsi="Times New Roman"/>
          <w:sz w:val="28"/>
          <w:szCs w:val="28"/>
        </w:rPr>
        <w:t>-</w:t>
      </w:r>
      <w:r>
        <w:rPr>
          <w:rFonts w:ascii="Times New Roman" w:hAnsi="Times New Roman"/>
          <w:sz w:val="28"/>
          <w:szCs w:val="28"/>
          <w:lang w:val="en-US"/>
        </w:rPr>
        <w:t>EPS</w:t>
      </w:r>
      <w:r>
        <w:rPr>
          <w:rFonts w:ascii="Times New Roman" w:hAnsi="Times New Roman"/>
          <w:sz w:val="28"/>
          <w:szCs w:val="28"/>
        </w:rPr>
        <w:t>. На конец 2011 года в обращении находилось 3.094.637.905 акций</w:t>
      </w:r>
      <w:r w:rsidR="00E33D20" w:rsidRPr="00E33D20">
        <w:rPr>
          <w:rFonts w:ascii="Times New Roman" w:hAnsi="Times New Roman"/>
          <w:sz w:val="28"/>
          <w:szCs w:val="28"/>
        </w:rPr>
        <w:t xml:space="preserve"> [23]</w:t>
      </w:r>
      <w:r>
        <w:rPr>
          <w:rFonts w:ascii="Times New Roman" w:hAnsi="Times New Roman"/>
          <w:sz w:val="28"/>
          <w:szCs w:val="28"/>
        </w:rPr>
        <w:t xml:space="preserve">. Компания осуществила выкуп собственных акций в несколько этапов. В период до ноября 2012 года было выкуплено 158.622.014 акций по средней цене 7,45$ США. В дальнейшем было выкуплено еще порядка 116.000.000 акций на общую сумму 863.000.000 долларов. Компания может воспользоваться, как долговым финансированием, так и собственной чистой прибылью для выкупа, при этом будем считать, что размер привлекаемого долга в этом случае не ограничен. Метод </w:t>
      </w:r>
      <w:r>
        <w:rPr>
          <w:rFonts w:ascii="Times New Roman" w:hAnsi="Times New Roman"/>
          <w:sz w:val="28"/>
          <w:szCs w:val="28"/>
          <w:lang w:val="en-US"/>
        </w:rPr>
        <w:t>EBIT</w:t>
      </w:r>
      <w:r>
        <w:rPr>
          <w:rFonts w:ascii="Times New Roman" w:hAnsi="Times New Roman"/>
          <w:sz w:val="28"/>
          <w:szCs w:val="28"/>
        </w:rPr>
        <w:t>-</w:t>
      </w:r>
      <w:r>
        <w:rPr>
          <w:rFonts w:ascii="Times New Roman" w:hAnsi="Times New Roman"/>
          <w:sz w:val="28"/>
          <w:szCs w:val="28"/>
          <w:lang w:val="en-US"/>
        </w:rPr>
        <w:t>EPS</w:t>
      </w:r>
      <w:r>
        <w:rPr>
          <w:rFonts w:ascii="Times New Roman" w:hAnsi="Times New Roman"/>
          <w:sz w:val="28"/>
          <w:szCs w:val="28"/>
        </w:rPr>
        <w:t xml:space="preserve"> позволяет сравнить два варианта финансирования с точки зрения максимизации уровня прибыли на одну акцию. Чистая прибыль ОАО «Уралкалий» за 2011 год составила 1.185.085.000 $</w:t>
      </w:r>
      <w:r w:rsidR="00CB742B" w:rsidRPr="00CB742B">
        <w:rPr>
          <w:rFonts w:ascii="Times New Roman" w:hAnsi="Times New Roman"/>
          <w:sz w:val="28"/>
          <w:szCs w:val="28"/>
        </w:rPr>
        <w:t xml:space="preserve"> [28]</w:t>
      </w:r>
      <w:r>
        <w:rPr>
          <w:rFonts w:ascii="Times New Roman" w:hAnsi="Times New Roman"/>
          <w:sz w:val="28"/>
          <w:szCs w:val="28"/>
        </w:rPr>
        <w:t xml:space="preserve">, таким образом, с помощью собственных резервов компания может финансировать только первый этап выкупа акций, тогда как с помощью привлечения заемных средств компания может выкупить акции в планируемом размере. Также отметим, что в случае привлечения долга в размере 2.043.940.894,23$, кредитный рейтинг компании снизится до уровня </w:t>
      </w:r>
      <w:r>
        <w:rPr>
          <w:rFonts w:ascii="Times New Roman" w:hAnsi="Times New Roman"/>
          <w:sz w:val="28"/>
          <w:szCs w:val="28"/>
          <w:lang w:val="en-US"/>
        </w:rPr>
        <w:t>BB</w:t>
      </w:r>
      <w:r>
        <w:rPr>
          <w:rFonts w:ascii="Times New Roman" w:hAnsi="Times New Roman"/>
          <w:sz w:val="28"/>
          <w:szCs w:val="28"/>
        </w:rPr>
        <w:t xml:space="preserve">, что повлечет за собой увеличение стоимости привлекаемого капитала и </w:t>
      </w:r>
      <w:r>
        <w:rPr>
          <w:rFonts w:ascii="Times New Roman" w:hAnsi="Times New Roman"/>
          <w:sz w:val="28"/>
          <w:szCs w:val="28"/>
        </w:rPr>
        <w:lastRenderedPageBreak/>
        <w:t xml:space="preserve">составит 9,45%. Возникает вопрос, за счет чего финансировать выкуп собственных акций. Рассмотрим два финансирования: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8"/>
        <w:gridCol w:w="683"/>
      </w:tblGrid>
      <w:tr w:rsidR="00EF4038" w:rsidTr="00EF4038">
        <w:tc>
          <w:tcPr>
            <w:tcW w:w="8897" w:type="dxa"/>
          </w:tcPr>
          <w:p w:rsidR="00EF4038" w:rsidRDefault="00EF4038" w:rsidP="00EF4038">
            <w:pPr>
              <w:spacing w:after="0" w:line="360" w:lineRule="auto"/>
              <w:jc w:val="center"/>
              <w:rPr>
                <w:rFonts w:ascii="Times New Roman" w:hAnsi="Times New Roman"/>
                <w:sz w:val="28"/>
                <w:szCs w:val="28"/>
              </w:rPr>
            </w:pPr>
            <w:r w:rsidRPr="005F504E">
              <w:rPr>
                <w:rFonts w:ascii="Times New Roman" w:eastAsia="Calibri" w:hAnsi="Times New Roman"/>
                <w:position w:val="-24"/>
                <w:sz w:val="28"/>
                <w:szCs w:val="28"/>
              </w:rPr>
              <w:object w:dxaOrig="6540" w:dyaOrig="620">
                <v:shape id="_x0000_i1042" type="#_x0000_t75" style="width:386.25pt;height:36.75pt" o:ole="">
                  <v:imagedata r:id="rId48" o:title=""/>
                </v:shape>
                <o:OLEObject Type="Embed" ProgID="Equation.3" ShapeID="_x0000_i1042" DrawAspect="Content" ObjectID="_1431241477" r:id="rId49"/>
              </w:object>
            </w:r>
          </w:p>
        </w:tc>
        <w:tc>
          <w:tcPr>
            <w:tcW w:w="674" w:type="dxa"/>
          </w:tcPr>
          <w:p w:rsidR="00EF4038" w:rsidRPr="005F504E" w:rsidRDefault="00EF4038" w:rsidP="005F504E">
            <w:pPr>
              <w:spacing w:after="0" w:line="360" w:lineRule="auto"/>
              <w:jc w:val="both"/>
              <w:rPr>
                <w:rFonts w:ascii="Times New Roman" w:hAnsi="Times New Roman"/>
                <w:sz w:val="28"/>
                <w:szCs w:val="28"/>
              </w:rPr>
            </w:pPr>
            <w:r>
              <w:rPr>
                <w:rFonts w:ascii="Times New Roman" w:hAnsi="Times New Roman"/>
                <w:sz w:val="28"/>
                <w:szCs w:val="28"/>
              </w:rPr>
              <w:t>(15)</w:t>
            </w:r>
          </w:p>
        </w:tc>
      </w:tr>
    </w:tbl>
    <w:p w:rsidR="0066571C" w:rsidRDefault="0066571C">
      <w:pPr>
        <w:spacing w:after="0" w:line="360" w:lineRule="auto"/>
        <w:ind w:firstLine="709"/>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Как мы видим</w:t>
      </w:r>
      <w:r w:rsidR="00486A0C">
        <w:rPr>
          <w:rFonts w:ascii="Times New Roman" w:hAnsi="Times New Roman"/>
          <w:sz w:val="28"/>
          <w:szCs w:val="28"/>
        </w:rPr>
        <w:t>,</w:t>
      </w:r>
      <w:r>
        <w:rPr>
          <w:rFonts w:ascii="Times New Roman" w:hAnsi="Times New Roman"/>
          <w:sz w:val="28"/>
          <w:szCs w:val="28"/>
        </w:rPr>
        <w:t xml:space="preserve"> в случае первого этапа выкупа акций </w:t>
      </w:r>
      <w:r>
        <w:rPr>
          <w:rFonts w:ascii="Times New Roman" w:hAnsi="Times New Roman"/>
          <w:sz w:val="28"/>
          <w:szCs w:val="28"/>
          <w:lang w:val="en-US"/>
        </w:rPr>
        <w:t>EPS</w:t>
      </w:r>
      <w:r>
        <w:rPr>
          <w:rFonts w:ascii="Times New Roman" w:hAnsi="Times New Roman"/>
          <w:sz w:val="28"/>
          <w:szCs w:val="28"/>
        </w:rPr>
        <w:t xml:space="preserve"> составит 40 центов на одну акцию. Теперь рассмотрим вариант финансирования выкупа акций за счет привлечения дополнительного долга. Отметим, что в таком случае акции будут выкуплены в полном объеме: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8"/>
        <w:gridCol w:w="683"/>
      </w:tblGrid>
      <w:tr w:rsidR="00EF4038" w:rsidTr="00EF4038">
        <w:tc>
          <w:tcPr>
            <w:tcW w:w="9208" w:type="dxa"/>
          </w:tcPr>
          <w:p w:rsidR="00EF4038" w:rsidRDefault="00EF4038" w:rsidP="00D12F22">
            <w:pPr>
              <w:spacing w:after="0" w:line="360" w:lineRule="auto"/>
              <w:jc w:val="both"/>
              <w:rPr>
                <w:rFonts w:ascii="Times New Roman" w:hAnsi="Times New Roman"/>
                <w:sz w:val="28"/>
                <w:szCs w:val="28"/>
              </w:rPr>
            </w:pPr>
            <w:r w:rsidRPr="00EF4038">
              <w:rPr>
                <w:rFonts w:ascii="Times New Roman" w:eastAsia="Calibri" w:hAnsi="Times New Roman"/>
                <w:position w:val="-24"/>
                <w:sz w:val="28"/>
                <w:szCs w:val="28"/>
              </w:rPr>
              <w:object w:dxaOrig="8320" w:dyaOrig="620">
                <v:shape id="_x0000_i1043" type="#_x0000_t75" style="width:420.75pt;height:33.75pt" o:ole="">
                  <v:imagedata r:id="rId50" o:title=""/>
                </v:shape>
                <o:OLEObject Type="Embed" ProgID="Equation.3" ShapeID="_x0000_i1043" DrawAspect="Content" ObjectID="_1431241478" r:id="rId51"/>
              </w:object>
            </w:r>
          </w:p>
        </w:tc>
        <w:tc>
          <w:tcPr>
            <w:tcW w:w="363" w:type="dxa"/>
          </w:tcPr>
          <w:p w:rsidR="00EF4038" w:rsidRPr="00EF4038" w:rsidRDefault="00EF4038" w:rsidP="00D12F22">
            <w:pPr>
              <w:spacing w:after="0" w:line="360" w:lineRule="auto"/>
              <w:jc w:val="both"/>
              <w:rPr>
                <w:rFonts w:ascii="Times New Roman" w:hAnsi="Times New Roman"/>
                <w:sz w:val="28"/>
                <w:szCs w:val="28"/>
              </w:rPr>
            </w:pPr>
            <w:r>
              <w:rPr>
                <w:rFonts w:ascii="Times New Roman" w:hAnsi="Times New Roman"/>
                <w:sz w:val="28"/>
                <w:szCs w:val="28"/>
              </w:rPr>
              <w:t>(16)</w:t>
            </w:r>
          </w:p>
        </w:tc>
      </w:tr>
    </w:tbl>
    <w:p w:rsidR="00EF4038" w:rsidRDefault="00EF4038">
      <w:pPr>
        <w:spacing w:after="0" w:line="360" w:lineRule="auto"/>
        <w:ind w:firstLine="709"/>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случае полного выкупа акций за счет привлечения долга прибыль на одну акцию составит 0,32$. Теперь можно найти такой уровень операционной прибыли, при которой компании безразлично, какое финансирование использовать для выкупа проведения </w:t>
      </w:r>
      <w:r>
        <w:rPr>
          <w:rFonts w:ascii="Times New Roman" w:hAnsi="Times New Roman"/>
          <w:sz w:val="28"/>
          <w:szCs w:val="28"/>
          <w:lang w:val="en-US"/>
        </w:rPr>
        <w:t>buy</w:t>
      </w:r>
      <w:r>
        <w:rPr>
          <w:rFonts w:ascii="Times New Roman" w:hAnsi="Times New Roman"/>
          <w:sz w:val="28"/>
          <w:szCs w:val="28"/>
        </w:rPr>
        <w:t>-</w:t>
      </w:r>
      <w:r>
        <w:rPr>
          <w:rFonts w:ascii="Times New Roman" w:hAnsi="Times New Roman"/>
          <w:sz w:val="28"/>
          <w:szCs w:val="28"/>
          <w:lang w:val="en-US"/>
        </w:rPr>
        <w:t>back</w:t>
      </w:r>
      <w:r>
        <w:rPr>
          <w:rFonts w:ascii="Times New Roman" w:hAnsi="Times New Roman"/>
          <w:sz w:val="28"/>
          <w:szCs w:val="28"/>
        </w:rPr>
        <w:t>:</w:t>
      </w:r>
    </w:p>
    <w:tbl>
      <w:tblPr>
        <w:tblStyle w:val="a9"/>
        <w:tblW w:w="9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8"/>
        <w:gridCol w:w="683"/>
      </w:tblGrid>
      <w:tr w:rsidR="00EF4038" w:rsidTr="00EF4038">
        <w:trPr>
          <w:trHeight w:val="1320"/>
        </w:trPr>
        <w:tc>
          <w:tcPr>
            <w:tcW w:w="9039" w:type="dxa"/>
          </w:tcPr>
          <w:p w:rsidR="00EF4038" w:rsidRDefault="00EF4038" w:rsidP="00D12F22">
            <w:pPr>
              <w:spacing w:after="0" w:line="360" w:lineRule="auto"/>
              <w:jc w:val="both"/>
              <w:rPr>
                <w:rFonts w:ascii="Times New Roman" w:hAnsi="Times New Roman"/>
                <w:sz w:val="28"/>
                <w:szCs w:val="28"/>
              </w:rPr>
            </w:pPr>
            <w:r w:rsidRPr="00EF4038">
              <w:rPr>
                <w:rFonts w:ascii="Times New Roman" w:eastAsia="Calibri" w:hAnsi="Times New Roman"/>
                <w:position w:val="-42"/>
                <w:sz w:val="28"/>
                <w:szCs w:val="28"/>
              </w:rPr>
              <w:object w:dxaOrig="9040" w:dyaOrig="960">
                <v:shape id="_x0000_i1044" type="#_x0000_t75" style="width:434.25pt;height:47.25pt" o:ole="">
                  <v:imagedata r:id="rId52" o:title=""/>
                </v:shape>
                <o:OLEObject Type="Embed" ProgID="Equation.3" ShapeID="_x0000_i1044" DrawAspect="Content" ObjectID="_1431241479" r:id="rId53"/>
              </w:object>
            </w:r>
          </w:p>
        </w:tc>
        <w:tc>
          <w:tcPr>
            <w:tcW w:w="682" w:type="dxa"/>
          </w:tcPr>
          <w:p w:rsidR="00EF4038" w:rsidRPr="00EF4038" w:rsidRDefault="00EF4038" w:rsidP="00D12F22">
            <w:pPr>
              <w:spacing w:after="0" w:line="360" w:lineRule="auto"/>
              <w:jc w:val="both"/>
              <w:rPr>
                <w:rFonts w:ascii="Times New Roman" w:hAnsi="Times New Roman"/>
                <w:sz w:val="28"/>
                <w:szCs w:val="28"/>
              </w:rPr>
            </w:pPr>
            <w:r>
              <w:rPr>
                <w:rFonts w:ascii="Times New Roman" w:hAnsi="Times New Roman"/>
                <w:sz w:val="28"/>
                <w:szCs w:val="28"/>
              </w:rPr>
              <w:t>(17)</w:t>
            </w:r>
          </w:p>
        </w:tc>
      </w:tr>
    </w:tbl>
    <w:p w:rsidR="0066571C" w:rsidRDefault="0066571C" w:rsidP="00282AA2">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мы определили так называемую «точку безразличия», то есть такой уровень прибыли </w:t>
      </w:r>
      <w:r>
        <w:rPr>
          <w:rFonts w:ascii="Times New Roman" w:hAnsi="Times New Roman"/>
          <w:sz w:val="28"/>
          <w:szCs w:val="28"/>
          <w:lang w:val="en-US"/>
        </w:rPr>
        <w:t>EBIT</w:t>
      </w:r>
      <w:r>
        <w:rPr>
          <w:rFonts w:ascii="Times New Roman" w:hAnsi="Times New Roman"/>
          <w:sz w:val="28"/>
          <w:szCs w:val="28"/>
        </w:rPr>
        <w:t>, при котором для компании не имеет значения, каким образом финансировать выкуп акций. Такой уровень операционной прибыли в нашем случае составил 7.636.938.283,37$, при котором</w:t>
      </w:r>
      <w:r w:rsidR="00630AFD">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en-US"/>
        </w:rPr>
        <w:t>EPS</w:t>
      </w:r>
      <w:r w:rsidR="00AF1453">
        <w:rPr>
          <w:rFonts w:ascii="Times New Roman" w:hAnsi="Times New Roman"/>
          <w:sz w:val="28"/>
          <w:szCs w:val="28"/>
        </w:rPr>
        <w:t xml:space="preserve"> равняется 2,1$, при этом компании безразлично каким образом финансировать выкуп акций за счет собственных средств, либо за счет долга. </w:t>
      </w:r>
      <w:r>
        <w:rPr>
          <w:rFonts w:ascii="Times New Roman" w:hAnsi="Times New Roman"/>
          <w:sz w:val="28"/>
          <w:szCs w:val="28"/>
        </w:rPr>
        <w:t xml:space="preserve">Сопоставим текущее значение и значение </w:t>
      </w:r>
      <w:r>
        <w:rPr>
          <w:rFonts w:ascii="Times New Roman" w:hAnsi="Times New Roman"/>
          <w:sz w:val="28"/>
          <w:szCs w:val="28"/>
          <w:lang w:val="en-US"/>
        </w:rPr>
        <w:t>EBIT</w:t>
      </w:r>
      <w:r>
        <w:rPr>
          <w:rFonts w:ascii="Times New Roman" w:hAnsi="Times New Roman"/>
          <w:sz w:val="28"/>
          <w:szCs w:val="28"/>
        </w:rPr>
        <w:t xml:space="preserve"> в точке безразличия (</w:t>
      </w:r>
      <w:r>
        <w:rPr>
          <w:rFonts w:ascii="Times New Roman" w:hAnsi="Times New Roman"/>
          <w:sz w:val="28"/>
          <w:szCs w:val="28"/>
          <w:lang w:val="en-US"/>
        </w:rPr>
        <w:t>EBIT</w:t>
      </w:r>
      <w:r>
        <w:rPr>
          <w:rFonts w:ascii="Times New Roman" w:hAnsi="Times New Roman"/>
          <w:sz w:val="28"/>
          <w:szCs w:val="28"/>
          <w:vertAlign w:val="subscript"/>
          <w:lang w:val="en-US"/>
        </w:rPr>
        <w:t>current</w:t>
      </w:r>
      <w:r>
        <w:rPr>
          <w:rFonts w:ascii="Times New Roman" w:hAnsi="Times New Roman"/>
          <w:sz w:val="28"/>
          <w:szCs w:val="28"/>
        </w:rPr>
        <w:t>= 1.712.998.000 &lt;</w:t>
      </w:r>
      <w:r w:rsidR="006E1C9D">
        <w:rPr>
          <w:rFonts w:ascii="Times New Roman" w:hAnsi="Times New Roman"/>
          <w:sz w:val="28"/>
          <w:szCs w:val="28"/>
        </w:rPr>
        <w:t xml:space="preserve"> </w:t>
      </w:r>
      <w:r>
        <w:rPr>
          <w:rFonts w:ascii="Times New Roman" w:hAnsi="Times New Roman"/>
          <w:sz w:val="28"/>
          <w:szCs w:val="28"/>
          <w:lang w:val="en-US"/>
        </w:rPr>
        <w:t>EBIT</w:t>
      </w:r>
      <w:r>
        <w:rPr>
          <w:rFonts w:ascii="Times New Roman" w:hAnsi="Times New Roman"/>
          <w:sz w:val="28"/>
          <w:szCs w:val="28"/>
          <w:vertAlign w:val="subscript"/>
          <w:lang w:val="en-US"/>
        </w:rPr>
        <w:t>indifferent</w:t>
      </w:r>
      <w:r w:rsidR="00630AFD">
        <w:rPr>
          <w:rFonts w:ascii="Times New Roman" w:hAnsi="Times New Roman"/>
          <w:sz w:val="28"/>
          <w:szCs w:val="28"/>
          <w:vertAlign w:val="subscript"/>
        </w:rPr>
        <w:t xml:space="preserve"> </w:t>
      </w:r>
      <w:r>
        <w:rPr>
          <w:rFonts w:ascii="Times New Roman" w:hAnsi="Times New Roman"/>
          <w:sz w:val="28"/>
          <w:szCs w:val="28"/>
        </w:rPr>
        <w:t xml:space="preserve">= 7.636.938.283,37), а также предполагаемое значение прибыли на акцию </w:t>
      </w:r>
      <w:r>
        <w:rPr>
          <w:rFonts w:ascii="Times New Roman" w:hAnsi="Times New Roman"/>
          <w:sz w:val="28"/>
          <w:szCs w:val="28"/>
          <w:lang w:val="en-US"/>
        </w:rPr>
        <w:t>EPS</w:t>
      </w:r>
      <w:r>
        <w:rPr>
          <w:rFonts w:ascii="Times New Roman" w:hAnsi="Times New Roman"/>
          <w:sz w:val="28"/>
          <w:szCs w:val="28"/>
        </w:rPr>
        <w:t xml:space="preserve"> (</w:t>
      </w:r>
      <w:r>
        <w:rPr>
          <w:rFonts w:ascii="Times New Roman" w:hAnsi="Times New Roman"/>
          <w:sz w:val="28"/>
          <w:szCs w:val="28"/>
          <w:lang w:val="en-US"/>
        </w:rPr>
        <w:t>EPS</w:t>
      </w:r>
      <w:r>
        <w:rPr>
          <w:rFonts w:ascii="Times New Roman" w:hAnsi="Times New Roman"/>
          <w:sz w:val="28"/>
          <w:szCs w:val="28"/>
          <w:vertAlign w:val="subscript"/>
          <w:lang w:val="en-US"/>
        </w:rPr>
        <w:t>equity</w:t>
      </w:r>
      <w:r>
        <w:rPr>
          <w:rFonts w:ascii="Times New Roman" w:hAnsi="Times New Roman"/>
          <w:sz w:val="28"/>
          <w:szCs w:val="28"/>
        </w:rPr>
        <w:t xml:space="preserve"> = 0,40 &gt;</w:t>
      </w:r>
      <w:r w:rsidR="006E1C9D">
        <w:rPr>
          <w:rFonts w:ascii="Times New Roman" w:hAnsi="Times New Roman"/>
          <w:sz w:val="28"/>
          <w:szCs w:val="28"/>
        </w:rPr>
        <w:t xml:space="preserve"> </w:t>
      </w:r>
      <w:r>
        <w:rPr>
          <w:rFonts w:ascii="Times New Roman" w:hAnsi="Times New Roman"/>
          <w:sz w:val="28"/>
          <w:szCs w:val="28"/>
          <w:lang w:val="en-US"/>
        </w:rPr>
        <w:t>EPS</w:t>
      </w:r>
      <w:r>
        <w:rPr>
          <w:rFonts w:ascii="Times New Roman" w:hAnsi="Times New Roman"/>
          <w:sz w:val="28"/>
          <w:szCs w:val="28"/>
          <w:vertAlign w:val="subscript"/>
          <w:lang w:val="en-US"/>
        </w:rPr>
        <w:t>debt</w:t>
      </w:r>
      <w:r>
        <w:rPr>
          <w:rFonts w:ascii="Times New Roman" w:hAnsi="Times New Roman"/>
          <w:sz w:val="28"/>
          <w:szCs w:val="28"/>
        </w:rPr>
        <w:t xml:space="preserve"> = 0,32). Ниже представлен график зависимости </w:t>
      </w:r>
      <w:r>
        <w:rPr>
          <w:rFonts w:ascii="Times New Roman" w:hAnsi="Times New Roman"/>
          <w:sz w:val="28"/>
          <w:szCs w:val="28"/>
          <w:lang w:val="en-US"/>
        </w:rPr>
        <w:t>EPS</w:t>
      </w:r>
      <w:r>
        <w:rPr>
          <w:rFonts w:ascii="Times New Roman" w:hAnsi="Times New Roman"/>
          <w:sz w:val="28"/>
          <w:szCs w:val="28"/>
        </w:rPr>
        <w:t xml:space="preserve"> в зависимости от уровня прибыли </w:t>
      </w:r>
      <w:r>
        <w:rPr>
          <w:rFonts w:ascii="Times New Roman" w:hAnsi="Times New Roman"/>
          <w:sz w:val="28"/>
          <w:szCs w:val="28"/>
          <w:lang w:val="en-US"/>
        </w:rPr>
        <w:t>EBIT</w:t>
      </w:r>
      <w:r>
        <w:rPr>
          <w:rFonts w:ascii="Times New Roman" w:hAnsi="Times New Roman"/>
          <w:sz w:val="28"/>
          <w:szCs w:val="28"/>
        </w:rPr>
        <w:t>:</w:t>
      </w:r>
    </w:p>
    <w:p w:rsidR="0066571C" w:rsidRDefault="003D1ACE">
      <w:pPr>
        <w:spacing w:after="0" w:line="360" w:lineRule="auto"/>
        <w:ind w:firstLine="284"/>
        <w:jc w:val="both"/>
        <w:rPr>
          <w:rFonts w:ascii="Times New Roman" w:hAnsi="Times New Roman"/>
          <w:sz w:val="28"/>
          <w:szCs w:val="28"/>
        </w:rPr>
      </w:pPr>
      <w:r>
        <w:rPr>
          <w:noProof/>
          <w:lang w:eastAsia="ru-RU"/>
        </w:rPr>
        <w:lastRenderedPageBreak/>
        <w:drawing>
          <wp:inline distT="0" distB="0" distL="0" distR="0">
            <wp:extent cx="5991225" cy="35814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91225" cy="3581400"/>
                    </a:xfrm>
                    <a:prstGeom prst="rect">
                      <a:avLst/>
                    </a:prstGeom>
                    <a:noFill/>
                    <a:ln>
                      <a:noFill/>
                    </a:ln>
                  </pic:spPr>
                </pic:pic>
              </a:graphicData>
            </a:graphic>
          </wp:inline>
        </w:drawing>
      </w:r>
    </w:p>
    <w:p w:rsidR="00581A77" w:rsidRPr="00581A77" w:rsidRDefault="00581A77" w:rsidP="00581A77">
      <w:pPr>
        <w:spacing w:after="0" w:line="720" w:lineRule="auto"/>
        <w:ind w:firstLine="709"/>
        <w:jc w:val="center"/>
        <w:rPr>
          <w:rFonts w:ascii="Times New Roman" w:hAnsi="Times New Roman"/>
          <w:sz w:val="28"/>
          <w:szCs w:val="28"/>
        </w:rPr>
      </w:pPr>
      <w:r>
        <w:rPr>
          <w:rFonts w:ascii="Times New Roman" w:hAnsi="Times New Roman"/>
          <w:sz w:val="28"/>
          <w:szCs w:val="28"/>
        </w:rPr>
        <w:t>Рис.</w:t>
      </w:r>
      <w:r w:rsidR="00320862">
        <w:rPr>
          <w:rFonts w:ascii="Times New Roman" w:hAnsi="Times New Roman"/>
          <w:sz w:val="28"/>
          <w:szCs w:val="28"/>
        </w:rPr>
        <w:t>8</w:t>
      </w:r>
      <w:r>
        <w:rPr>
          <w:rFonts w:ascii="Times New Roman" w:hAnsi="Times New Roman"/>
          <w:sz w:val="28"/>
          <w:szCs w:val="28"/>
        </w:rPr>
        <w:t xml:space="preserve">. График </w:t>
      </w:r>
      <w:r>
        <w:rPr>
          <w:rFonts w:ascii="Times New Roman" w:hAnsi="Times New Roman"/>
          <w:sz w:val="28"/>
          <w:szCs w:val="28"/>
          <w:lang w:val="en-US"/>
        </w:rPr>
        <w:t>EPS</w:t>
      </w:r>
      <w:r>
        <w:rPr>
          <w:rFonts w:ascii="Times New Roman" w:hAnsi="Times New Roman"/>
          <w:sz w:val="28"/>
          <w:szCs w:val="28"/>
        </w:rPr>
        <w:t xml:space="preserve">для разных уровней </w:t>
      </w:r>
      <w:r>
        <w:rPr>
          <w:rFonts w:ascii="Times New Roman" w:hAnsi="Times New Roman"/>
          <w:sz w:val="28"/>
          <w:szCs w:val="28"/>
          <w:lang w:val="en-US"/>
        </w:rPr>
        <w:t>EBIT</w:t>
      </w:r>
      <w:r w:rsidRPr="00581A77">
        <w:rPr>
          <w:rFonts w:ascii="Times New Roman" w:hAnsi="Times New Roman"/>
          <w:sz w:val="28"/>
          <w:szCs w:val="28"/>
        </w:rPr>
        <w:t>.</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 графика видно, что </w:t>
      </w:r>
      <w:r w:rsidR="000C2D77">
        <w:rPr>
          <w:rFonts w:ascii="Times New Roman" w:hAnsi="Times New Roman"/>
          <w:sz w:val="28"/>
          <w:szCs w:val="28"/>
        </w:rPr>
        <w:t xml:space="preserve">при </w:t>
      </w:r>
      <w:r>
        <w:rPr>
          <w:rFonts w:ascii="Times New Roman" w:hAnsi="Times New Roman"/>
          <w:sz w:val="28"/>
          <w:szCs w:val="28"/>
        </w:rPr>
        <w:t xml:space="preserve">относительно низком уровне операционной прибыли значения </w:t>
      </w:r>
      <w:r>
        <w:rPr>
          <w:rFonts w:ascii="Times New Roman" w:hAnsi="Times New Roman"/>
          <w:sz w:val="28"/>
          <w:szCs w:val="28"/>
          <w:lang w:val="en-US"/>
        </w:rPr>
        <w:t>EPS</w:t>
      </w:r>
      <w:r>
        <w:rPr>
          <w:rFonts w:ascii="Times New Roman" w:hAnsi="Times New Roman"/>
          <w:sz w:val="28"/>
          <w:szCs w:val="28"/>
        </w:rPr>
        <w:t xml:space="preserve"> выше в случае финансирования за счет собственного капитала, чем за счет привлечения долга. После точки безразличия, равной 7.636.938.283,37, </w:t>
      </w:r>
      <w:r w:rsidR="006E1C9D">
        <w:rPr>
          <w:rFonts w:ascii="Times New Roman" w:hAnsi="Times New Roman"/>
          <w:sz w:val="28"/>
          <w:szCs w:val="28"/>
        </w:rPr>
        <w:t xml:space="preserve"> </w:t>
      </w:r>
      <w:r>
        <w:rPr>
          <w:rFonts w:ascii="Times New Roman" w:hAnsi="Times New Roman"/>
          <w:sz w:val="28"/>
          <w:szCs w:val="28"/>
          <w:lang w:val="en-US"/>
        </w:rPr>
        <w:t>EPS</w:t>
      </w:r>
      <w:r>
        <w:rPr>
          <w:rFonts w:ascii="Times New Roman" w:hAnsi="Times New Roman"/>
          <w:sz w:val="28"/>
          <w:szCs w:val="28"/>
          <w:vertAlign w:val="subscript"/>
          <w:lang w:val="en-US"/>
        </w:rPr>
        <w:t>debt</w:t>
      </w:r>
      <w:r>
        <w:rPr>
          <w:rFonts w:ascii="Times New Roman" w:hAnsi="Times New Roman"/>
          <w:sz w:val="28"/>
          <w:szCs w:val="28"/>
        </w:rPr>
        <w:t xml:space="preserve"> будет выше </w:t>
      </w:r>
      <w:r>
        <w:rPr>
          <w:rFonts w:ascii="Times New Roman" w:hAnsi="Times New Roman"/>
          <w:sz w:val="28"/>
          <w:szCs w:val="28"/>
          <w:lang w:val="en-US"/>
        </w:rPr>
        <w:t>EPS</w:t>
      </w:r>
      <w:r>
        <w:rPr>
          <w:rFonts w:ascii="Times New Roman" w:hAnsi="Times New Roman"/>
          <w:sz w:val="28"/>
          <w:szCs w:val="28"/>
          <w:vertAlign w:val="subscript"/>
          <w:lang w:val="en-US"/>
        </w:rPr>
        <w:t>equity</w:t>
      </w:r>
      <w:r w:rsidR="006E1C9D">
        <w:rPr>
          <w:rFonts w:ascii="Times New Roman" w:hAnsi="Times New Roman"/>
          <w:sz w:val="28"/>
          <w:szCs w:val="28"/>
          <w:vertAlign w:val="subscript"/>
        </w:rPr>
        <w:t xml:space="preserve"> </w:t>
      </w:r>
      <w:r>
        <w:rPr>
          <w:rFonts w:ascii="Times New Roman" w:hAnsi="Times New Roman"/>
          <w:sz w:val="28"/>
          <w:szCs w:val="28"/>
        </w:rPr>
        <w:t xml:space="preserve">при одинаковом уровне прибыли </w:t>
      </w:r>
      <w:r>
        <w:rPr>
          <w:rFonts w:ascii="Times New Roman" w:hAnsi="Times New Roman"/>
          <w:sz w:val="28"/>
          <w:szCs w:val="28"/>
          <w:lang w:val="en-US"/>
        </w:rPr>
        <w:t>EBIT</w:t>
      </w:r>
      <w:r>
        <w:rPr>
          <w:rFonts w:ascii="Times New Roman" w:hAnsi="Times New Roman"/>
          <w:sz w:val="28"/>
          <w:szCs w:val="28"/>
        </w:rPr>
        <w:t>.</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Согласно методу </w:t>
      </w:r>
      <w:r>
        <w:rPr>
          <w:rFonts w:ascii="Times New Roman" w:hAnsi="Times New Roman"/>
          <w:sz w:val="28"/>
          <w:szCs w:val="28"/>
          <w:lang w:val="en-US"/>
        </w:rPr>
        <w:t>EBIT</w:t>
      </w:r>
      <w:r>
        <w:rPr>
          <w:rFonts w:ascii="Times New Roman" w:hAnsi="Times New Roman"/>
          <w:sz w:val="28"/>
          <w:szCs w:val="28"/>
        </w:rPr>
        <w:t>-</w:t>
      </w:r>
      <w:r>
        <w:rPr>
          <w:rFonts w:ascii="Times New Roman" w:hAnsi="Times New Roman"/>
          <w:sz w:val="28"/>
          <w:szCs w:val="28"/>
          <w:lang w:val="en-US"/>
        </w:rPr>
        <w:t>EPS</w:t>
      </w:r>
      <w:r>
        <w:rPr>
          <w:rFonts w:ascii="Times New Roman" w:hAnsi="Times New Roman"/>
          <w:sz w:val="28"/>
          <w:szCs w:val="28"/>
        </w:rPr>
        <w:t xml:space="preserve">, компания должна отклонить вариант финансирования выкупа акций за счет заемного капитала, так эта политика не способствует максимизации прибыли на одну акцию </w:t>
      </w:r>
      <w:r>
        <w:rPr>
          <w:rFonts w:ascii="Times New Roman" w:hAnsi="Times New Roman"/>
          <w:sz w:val="28"/>
          <w:szCs w:val="28"/>
          <w:lang w:val="en-US"/>
        </w:rPr>
        <w:t>EPS</w:t>
      </w:r>
      <w:r w:rsidR="00E33D20" w:rsidRPr="00B1426D">
        <w:rPr>
          <w:rFonts w:ascii="Times New Roman" w:hAnsi="Times New Roman"/>
          <w:sz w:val="28"/>
          <w:szCs w:val="28"/>
        </w:rPr>
        <w:t xml:space="preserve"> (</w:t>
      </w:r>
      <w:r w:rsidR="00E33D20">
        <w:rPr>
          <w:rFonts w:ascii="Times New Roman" w:hAnsi="Times New Roman"/>
          <w:sz w:val="28"/>
          <w:szCs w:val="28"/>
        </w:rPr>
        <w:t>Анюхина, Иванинский, 2008</w:t>
      </w:r>
      <w:r w:rsidR="00E33D20" w:rsidRPr="00B1426D">
        <w:rPr>
          <w:rFonts w:ascii="Times New Roman" w:hAnsi="Times New Roman"/>
          <w:sz w:val="28"/>
          <w:szCs w:val="28"/>
        </w:rPr>
        <w:t>)</w:t>
      </w:r>
      <w:r>
        <w:rPr>
          <w:rFonts w:ascii="Times New Roman" w:hAnsi="Times New Roman"/>
          <w:sz w:val="28"/>
          <w:szCs w:val="28"/>
        </w:rPr>
        <w:t xml:space="preserve">. </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Рассмотрим еще один вариант финансирования, при котором будет задействована вся возможная чистая прибыль компании, а для второго этапа выкупа акций будут привлечены кредитные средства. Отметим, что в случае привлечения долга в размере 863.000.000$ мы не ожидаем изменения кредитного рейтинга для компании, поэтому его стоимость останется на уровне </w:t>
      </w:r>
      <w:r>
        <w:rPr>
          <w:rFonts w:ascii="Times New Roman" w:hAnsi="Times New Roman"/>
          <w:sz w:val="28"/>
          <w:szCs w:val="28"/>
          <w:lang w:val="en-US"/>
        </w:rPr>
        <w:t>BBB</w:t>
      </w:r>
      <w:r>
        <w:rPr>
          <w:rFonts w:ascii="Times New Roman" w:hAnsi="Times New Roman"/>
          <w:sz w:val="28"/>
          <w:szCs w:val="28"/>
        </w:rPr>
        <w:t xml:space="preserve">, то есть 7,39%. В этом случае прибыль на одну акцию будет рассчитываться как: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8"/>
        <w:gridCol w:w="683"/>
      </w:tblGrid>
      <w:tr w:rsidR="00EF4038" w:rsidTr="00EF4038">
        <w:tc>
          <w:tcPr>
            <w:tcW w:w="9039" w:type="dxa"/>
          </w:tcPr>
          <w:p w:rsidR="00EF4038" w:rsidRDefault="00EF4038" w:rsidP="00D12F22">
            <w:pPr>
              <w:spacing w:after="0" w:line="360" w:lineRule="auto"/>
              <w:jc w:val="both"/>
              <w:rPr>
                <w:rFonts w:ascii="Times New Roman" w:hAnsi="Times New Roman"/>
                <w:sz w:val="28"/>
                <w:szCs w:val="28"/>
              </w:rPr>
            </w:pPr>
            <w:r w:rsidRPr="00EF4038">
              <w:rPr>
                <w:rFonts w:ascii="Times New Roman" w:eastAsia="Calibri" w:hAnsi="Times New Roman"/>
                <w:position w:val="-24"/>
                <w:sz w:val="28"/>
                <w:szCs w:val="28"/>
              </w:rPr>
              <w:object w:dxaOrig="7460" w:dyaOrig="620">
                <v:shape id="_x0000_i1045" type="#_x0000_t75" style="width:417.75pt;height:34.5pt" o:ole="">
                  <v:imagedata r:id="rId55" o:title=""/>
                </v:shape>
                <o:OLEObject Type="Embed" ProgID="Equation.3" ShapeID="_x0000_i1045" DrawAspect="Content" ObjectID="_1431241480" r:id="rId56"/>
              </w:object>
            </w:r>
          </w:p>
        </w:tc>
        <w:tc>
          <w:tcPr>
            <w:tcW w:w="532" w:type="dxa"/>
          </w:tcPr>
          <w:p w:rsidR="00EF4038" w:rsidRPr="00EF4038" w:rsidRDefault="00EF4038" w:rsidP="00D12F22">
            <w:pPr>
              <w:spacing w:after="0" w:line="360" w:lineRule="auto"/>
              <w:jc w:val="both"/>
              <w:rPr>
                <w:rFonts w:ascii="Times New Roman" w:hAnsi="Times New Roman"/>
                <w:sz w:val="28"/>
                <w:szCs w:val="28"/>
              </w:rPr>
            </w:pPr>
            <w:r>
              <w:rPr>
                <w:rFonts w:ascii="Times New Roman" w:hAnsi="Times New Roman"/>
                <w:sz w:val="28"/>
                <w:szCs w:val="28"/>
              </w:rPr>
              <w:t>(18)</w:t>
            </w:r>
          </w:p>
        </w:tc>
      </w:tr>
    </w:tbl>
    <w:p w:rsidR="00581A77" w:rsidRDefault="00581A77" w:rsidP="00581A77">
      <w:pPr>
        <w:spacing w:after="0" w:line="360" w:lineRule="auto"/>
        <w:ind w:firstLine="708"/>
        <w:jc w:val="both"/>
        <w:rPr>
          <w:rFonts w:ascii="Times New Roman" w:hAnsi="Times New Roman"/>
          <w:sz w:val="28"/>
          <w:szCs w:val="28"/>
          <w:lang w:val="en-US"/>
        </w:rPr>
      </w:pPr>
    </w:p>
    <w:p w:rsidR="0066571C" w:rsidRDefault="0066571C" w:rsidP="00581A77">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Прибыль на одну акцию в таком случае будет равна 0,39 долларов, таким образом, будет чуть ниже, чем в случае финансирования только за счет собственных средств. </w:t>
      </w:r>
      <w:r w:rsidR="009360AB">
        <w:rPr>
          <w:rFonts w:ascii="Times New Roman" w:hAnsi="Times New Roman"/>
          <w:sz w:val="28"/>
          <w:szCs w:val="28"/>
        </w:rPr>
        <w:t xml:space="preserve">Необходимо построить зависимость </w:t>
      </w:r>
      <w:r w:rsidR="009360AB">
        <w:rPr>
          <w:rFonts w:ascii="Times New Roman" w:hAnsi="Times New Roman"/>
          <w:sz w:val="28"/>
          <w:szCs w:val="28"/>
          <w:lang w:val="en-US"/>
        </w:rPr>
        <w:t>EPS</w:t>
      </w:r>
      <w:r w:rsidR="00316686">
        <w:rPr>
          <w:rFonts w:ascii="Times New Roman" w:hAnsi="Times New Roman"/>
          <w:sz w:val="28"/>
          <w:szCs w:val="28"/>
        </w:rPr>
        <w:t xml:space="preserve"> </w:t>
      </w:r>
      <w:r w:rsidR="009360AB">
        <w:rPr>
          <w:rFonts w:ascii="Times New Roman" w:hAnsi="Times New Roman"/>
          <w:sz w:val="28"/>
          <w:szCs w:val="28"/>
        </w:rPr>
        <w:t xml:space="preserve">от </w:t>
      </w:r>
      <w:r w:rsidR="009360AB">
        <w:rPr>
          <w:rFonts w:ascii="Times New Roman" w:hAnsi="Times New Roman"/>
          <w:sz w:val="28"/>
          <w:szCs w:val="28"/>
          <w:lang w:val="en-US"/>
        </w:rPr>
        <w:t>EBIT</w:t>
      </w:r>
      <w:r w:rsidR="00316686">
        <w:rPr>
          <w:rFonts w:ascii="Times New Roman" w:hAnsi="Times New Roman"/>
          <w:sz w:val="28"/>
          <w:szCs w:val="28"/>
        </w:rPr>
        <w:t xml:space="preserve"> </w:t>
      </w:r>
      <w:r w:rsidR="009360AB">
        <w:rPr>
          <w:rFonts w:ascii="Times New Roman" w:hAnsi="Times New Roman"/>
          <w:sz w:val="28"/>
          <w:szCs w:val="28"/>
        </w:rPr>
        <w:t xml:space="preserve">для такого варианта финансирования для того и сравнить его с </w:t>
      </w:r>
      <w:r w:rsidR="009360AB">
        <w:rPr>
          <w:rFonts w:ascii="Times New Roman" w:hAnsi="Times New Roman"/>
          <w:sz w:val="28"/>
          <w:szCs w:val="28"/>
          <w:lang w:val="en-US"/>
        </w:rPr>
        <w:t>EPS</w:t>
      </w:r>
      <w:r w:rsidR="0046758E">
        <w:rPr>
          <w:rFonts w:ascii="Times New Roman" w:hAnsi="Times New Roman"/>
          <w:sz w:val="28"/>
          <w:szCs w:val="28"/>
        </w:rPr>
        <w:t xml:space="preserve"> </w:t>
      </w:r>
      <w:r w:rsidR="009360AB">
        <w:rPr>
          <w:rFonts w:ascii="Times New Roman" w:hAnsi="Times New Roman"/>
          <w:sz w:val="28"/>
          <w:szCs w:val="28"/>
        </w:rPr>
        <w:t xml:space="preserve">при финансировании только за счет нераспределенной прибыли. Зависимость уровня </w:t>
      </w:r>
      <w:r>
        <w:rPr>
          <w:rFonts w:ascii="Times New Roman" w:hAnsi="Times New Roman"/>
          <w:sz w:val="28"/>
          <w:szCs w:val="28"/>
          <w:lang w:val="en-US"/>
        </w:rPr>
        <w:t>EPS</w:t>
      </w:r>
      <w:r w:rsidR="00316686">
        <w:rPr>
          <w:rFonts w:ascii="Times New Roman" w:hAnsi="Times New Roman"/>
          <w:sz w:val="28"/>
          <w:szCs w:val="28"/>
        </w:rPr>
        <w:t xml:space="preserve"> </w:t>
      </w:r>
      <w:r>
        <w:rPr>
          <w:rFonts w:ascii="Times New Roman" w:hAnsi="Times New Roman"/>
          <w:sz w:val="28"/>
          <w:szCs w:val="28"/>
        </w:rPr>
        <w:t xml:space="preserve">от уровня </w:t>
      </w:r>
      <w:r>
        <w:rPr>
          <w:rFonts w:ascii="Times New Roman" w:hAnsi="Times New Roman"/>
          <w:sz w:val="28"/>
          <w:szCs w:val="28"/>
          <w:lang w:val="en-US"/>
        </w:rPr>
        <w:t>EBIT</w:t>
      </w:r>
      <w:r w:rsidR="00316686">
        <w:rPr>
          <w:rFonts w:ascii="Times New Roman" w:hAnsi="Times New Roman"/>
          <w:sz w:val="28"/>
          <w:szCs w:val="28"/>
        </w:rPr>
        <w:t xml:space="preserve"> </w:t>
      </w:r>
      <w:r>
        <w:rPr>
          <w:rFonts w:ascii="Times New Roman" w:hAnsi="Times New Roman"/>
          <w:sz w:val="28"/>
          <w:szCs w:val="28"/>
        </w:rPr>
        <w:t>представлена ниже:</w:t>
      </w:r>
    </w:p>
    <w:p w:rsidR="0066571C" w:rsidRPr="00581A77" w:rsidRDefault="003D1ACE">
      <w:pPr>
        <w:spacing w:after="0" w:line="360" w:lineRule="auto"/>
        <w:jc w:val="both"/>
        <w:rPr>
          <w:rFonts w:ascii="Times New Roman" w:hAnsi="Times New Roman"/>
          <w:sz w:val="28"/>
          <w:szCs w:val="28"/>
          <w:lang w:val="en-US"/>
        </w:rPr>
      </w:pPr>
      <w:r>
        <w:rPr>
          <w:noProof/>
          <w:lang w:eastAsia="ru-RU"/>
        </w:rPr>
        <w:drawing>
          <wp:inline distT="0" distB="0" distL="0" distR="0">
            <wp:extent cx="6324600" cy="34861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324600" cy="3486150"/>
                    </a:xfrm>
                    <a:prstGeom prst="rect">
                      <a:avLst/>
                    </a:prstGeom>
                    <a:noFill/>
                    <a:ln>
                      <a:noFill/>
                    </a:ln>
                  </pic:spPr>
                </pic:pic>
              </a:graphicData>
            </a:graphic>
          </wp:inline>
        </w:drawing>
      </w:r>
    </w:p>
    <w:p w:rsidR="005F06C2" w:rsidRPr="005F06C2" w:rsidRDefault="005F06C2" w:rsidP="005F06C2">
      <w:pPr>
        <w:spacing w:after="0" w:line="360" w:lineRule="auto"/>
        <w:ind w:firstLine="709"/>
        <w:jc w:val="center"/>
        <w:rPr>
          <w:rFonts w:ascii="Times New Roman" w:hAnsi="Times New Roman"/>
          <w:sz w:val="28"/>
          <w:szCs w:val="28"/>
        </w:rPr>
      </w:pPr>
      <w:r>
        <w:rPr>
          <w:rFonts w:ascii="Times New Roman" w:hAnsi="Times New Roman"/>
          <w:sz w:val="28"/>
          <w:szCs w:val="28"/>
        </w:rPr>
        <w:t>Рис.</w:t>
      </w:r>
      <w:r w:rsidR="00320862">
        <w:rPr>
          <w:rFonts w:ascii="Times New Roman" w:hAnsi="Times New Roman"/>
          <w:sz w:val="28"/>
          <w:szCs w:val="28"/>
        </w:rPr>
        <w:t>9</w:t>
      </w:r>
      <w:r>
        <w:rPr>
          <w:rFonts w:ascii="Times New Roman" w:hAnsi="Times New Roman"/>
          <w:sz w:val="28"/>
          <w:szCs w:val="28"/>
        </w:rPr>
        <w:t xml:space="preserve">. График </w:t>
      </w:r>
      <w:r>
        <w:rPr>
          <w:rFonts w:ascii="Times New Roman" w:hAnsi="Times New Roman"/>
          <w:sz w:val="28"/>
          <w:szCs w:val="28"/>
          <w:lang w:val="en-US"/>
        </w:rPr>
        <w:t>EPS</w:t>
      </w:r>
      <w:r w:rsidR="00316686">
        <w:rPr>
          <w:rFonts w:ascii="Times New Roman" w:hAnsi="Times New Roman"/>
          <w:sz w:val="28"/>
          <w:szCs w:val="28"/>
        </w:rPr>
        <w:t xml:space="preserve"> </w:t>
      </w:r>
      <w:r>
        <w:rPr>
          <w:rFonts w:ascii="Times New Roman" w:hAnsi="Times New Roman"/>
          <w:sz w:val="28"/>
          <w:szCs w:val="28"/>
        </w:rPr>
        <w:t xml:space="preserve">для разных уровней </w:t>
      </w:r>
      <w:r>
        <w:rPr>
          <w:rFonts w:ascii="Times New Roman" w:hAnsi="Times New Roman"/>
          <w:sz w:val="28"/>
          <w:szCs w:val="28"/>
          <w:lang w:val="en-US"/>
        </w:rPr>
        <w:t>EBIT</w:t>
      </w:r>
      <w:r w:rsidRPr="00581A77">
        <w:rPr>
          <w:rFonts w:ascii="Times New Roman" w:hAnsi="Times New Roman"/>
          <w:sz w:val="28"/>
          <w:szCs w:val="28"/>
        </w:rPr>
        <w:t>.</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можно заметить, в случае увеличения </w:t>
      </w:r>
      <w:r>
        <w:rPr>
          <w:rFonts w:ascii="Times New Roman" w:hAnsi="Times New Roman"/>
          <w:sz w:val="28"/>
          <w:szCs w:val="28"/>
          <w:lang w:val="en-US"/>
        </w:rPr>
        <w:t>EBIT</w:t>
      </w:r>
      <w:r>
        <w:rPr>
          <w:rFonts w:ascii="Times New Roman" w:hAnsi="Times New Roman"/>
          <w:sz w:val="28"/>
          <w:szCs w:val="28"/>
        </w:rPr>
        <w:t xml:space="preserve"> финансирование с помощью привлечения долга становится более целесообразным с точки зрения метода </w:t>
      </w:r>
      <w:r>
        <w:rPr>
          <w:rFonts w:ascii="Times New Roman" w:hAnsi="Times New Roman"/>
          <w:sz w:val="28"/>
          <w:szCs w:val="28"/>
          <w:lang w:val="en-US"/>
        </w:rPr>
        <w:t>EBIT</w:t>
      </w:r>
      <w:r>
        <w:rPr>
          <w:rFonts w:ascii="Times New Roman" w:hAnsi="Times New Roman"/>
          <w:sz w:val="28"/>
          <w:szCs w:val="28"/>
        </w:rPr>
        <w:t>-</w:t>
      </w:r>
      <w:r>
        <w:rPr>
          <w:rFonts w:ascii="Times New Roman" w:hAnsi="Times New Roman"/>
          <w:sz w:val="28"/>
          <w:szCs w:val="28"/>
          <w:lang w:val="en-US"/>
        </w:rPr>
        <w:t>EPS</w:t>
      </w:r>
      <w:r>
        <w:rPr>
          <w:rFonts w:ascii="Times New Roman" w:hAnsi="Times New Roman"/>
          <w:sz w:val="28"/>
          <w:szCs w:val="28"/>
        </w:rPr>
        <w:t xml:space="preserve">. После значения операционной прибыли в 2 млрд. долларов значение </w:t>
      </w:r>
      <w:r>
        <w:rPr>
          <w:rFonts w:ascii="Times New Roman" w:hAnsi="Times New Roman"/>
          <w:sz w:val="28"/>
          <w:szCs w:val="28"/>
          <w:lang w:val="en-US"/>
        </w:rPr>
        <w:t>EPS</w:t>
      </w:r>
      <w:r>
        <w:rPr>
          <w:rFonts w:ascii="Times New Roman" w:hAnsi="Times New Roman"/>
          <w:sz w:val="28"/>
          <w:szCs w:val="28"/>
        </w:rPr>
        <w:t xml:space="preserve"> в случае комбинированного финансирования начинает превышать соответствующие уровни </w:t>
      </w:r>
      <w:r>
        <w:rPr>
          <w:rFonts w:ascii="Times New Roman" w:hAnsi="Times New Roman"/>
          <w:sz w:val="28"/>
          <w:szCs w:val="28"/>
          <w:lang w:val="en-US"/>
        </w:rPr>
        <w:t>EPS</w:t>
      </w:r>
      <w:r>
        <w:rPr>
          <w:rFonts w:ascii="Times New Roman" w:hAnsi="Times New Roman"/>
          <w:sz w:val="28"/>
          <w:szCs w:val="28"/>
        </w:rPr>
        <w:t xml:space="preserve"> в случае финансирования только за счет собственных средств.</w:t>
      </w:r>
    </w:p>
    <w:p w:rsidR="000C6E0A" w:rsidRDefault="000C6E0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Анализируя целесообразность решения менеджмента о выкупе собственных акций, необходимо </w:t>
      </w:r>
      <w:r w:rsidR="00096C61">
        <w:rPr>
          <w:rFonts w:ascii="Times New Roman" w:hAnsi="Times New Roman"/>
          <w:sz w:val="28"/>
          <w:szCs w:val="28"/>
        </w:rPr>
        <w:t>оцени</w:t>
      </w:r>
      <w:r>
        <w:rPr>
          <w:rFonts w:ascii="Times New Roman" w:hAnsi="Times New Roman"/>
          <w:sz w:val="28"/>
          <w:szCs w:val="28"/>
        </w:rPr>
        <w:t xml:space="preserve">ть текущий уровень прибыли на акцию </w:t>
      </w:r>
      <w:r>
        <w:rPr>
          <w:rFonts w:ascii="Times New Roman" w:hAnsi="Times New Roman"/>
          <w:sz w:val="28"/>
          <w:szCs w:val="28"/>
          <w:lang w:val="en-US"/>
        </w:rPr>
        <w:t>EPS</w:t>
      </w:r>
      <w:r w:rsidR="00096C61">
        <w:rPr>
          <w:rFonts w:ascii="Times New Roman" w:hAnsi="Times New Roman"/>
          <w:sz w:val="28"/>
          <w:szCs w:val="28"/>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8"/>
        <w:gridCol w:w="683"/>
      </w:tblGrid>
      <w:tr w:rsidR="00EF4038" w:rsidTr="00EF4038">
        <w:tc>
          <w:tcPr>
            <w:tcW w:w="9039" w:type="dxa"/>
          </w:tcPr>
          <w:p w:rsidR="00EF4038" w:rsidRDefault="00EF4038" w:rsidP="00D12F22">
            <w:pPr>
              <w:spacing w:after="0" w:line="360" w:lineRule="auto"/>
              <w:jc w:val="both"/>
              <w:rPr>
                <w:rFonts w:ascii="Times New Roman" w:hAnsi="Times New Roman"/>
                <w:sz w:val="28"/>
                <w:szCs w:val="28"/>
              </w:rPr>
            </w:pPr>
            <w:r w:rsidRPr="00EF4038">
              <w:rPr>
                <w:rFonts w:ascii="Times New Roman" w:eastAsia="Calibri" w:hAnsi="Times New Roman"/>
                <w:position w:val="-24"/>
                <w:sz w:val="28"/>
                <w:szCs w:val="28"/>
              </w:rPr>
              <w:object w:dxaOrig="6580" w:dyaOrig="620">
                <v:shape id="_x0000_i1046" type="#_x0000_t75" style="width:386.25pt;height:36pt" o:ole="">
                  <v:imagedata r:id="rId58" o:title=""/>
                </v:shape>
                <o:OLEObject Type="Embed" ProgID="Equation.3" ShapeID="_x0000_i1046" DrawAspect="Content" ObjectID="_1431241481" r:id="rId59"/>
              </w:object>
            </w:r>
          </w:p>
        </w:tc>
        <w:tc>
          <w:tcPr>
            <w:tcW w:w="532" w:type="dxa"/>
          </w:tcPr>
          <w:p w:rsidR="00EF4038" w:rsidRPr="00EF4038" w:rsidRDefault="00EF4038" w:rsidP="00D12F22">
            <w:pPr>
              <w:spacing w:after="0" w:line="360" w:lineRule="auto"/>
              <w:jc w:val="both"/>
              <w:rPr>
                <w:rFonts w:ascii="Times New Roman" w:hAnsi="Times New Roman"/>
                <w:sz w:val="28"/>
                <w:szCs w:val="28"/>
              </w:rPr>
            </w:pPr>
            <w:r>
              <w:rPr>
                <w:rFonts w:ascii="Times New Roman" w:hAnsi="Times New Roman"/>
                <w:sz w:val="28"/>
                <w:szCs w:val="28"/>
              </w:rPr>
              <w:t>(19)</w:t>
            </w:r>
          </w:p>
        </w:tc>
      </w:tr>
    </w:tbl>
    <w:p w:rsidR="00096C61" w:rsidRDefault="00096C61">
      <w:pPr>
        <w:spacing w:after="0" w:line="360" w:lineRule="auto"/>
        <w:ind w:firstLine="709"/>
        <w:jc w:val="both"/>
        <w:rPr>
          <w:rFonts w:ascii="Times New Roman" w:hAnsi="Times New Roman"/>
          <w:sz w:val="28"/>
          <w:szCs w:val="28"/>
        </w:rPr>
      </w:pPr>
    </w:p>
    <w:p w:rsidR="00096C61" w:rsidRDefault="00096C61">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мы видим, увеличение ценности акций действительно произошло: так, по сравнению с лучшим случаем </w:t>
      </w:r>
      <w:r>
        <w:rPr>
          <w:rFonts w:ascii="Times New Roman" w:hAnsi="Times New Roman"/>
          <w:sz w:val="28"/>
          <w:szCs w:val="28"/>
          <w:lang w:val="en-US"/>
        </w:rPr>
        <w:t>EPS</w:t>
      </w:r>
      <w:r w:rsidR="006E1C9D">
        <w:rPr>
          <w:rFonts w:ascii="Times New Roman" w:hAnsi="Times New Roman"/>
          <w:sz w:val="28"/>
          <w:szCs w:val="28"/>
        </w:rPr>
        <w:t xml:space="preserve"> </w:t>
      </w:r>
      <w:r>
        <w:rPr>
          <w:rFonts w:ascii="Times New Roman" w:hAnsi="Times New Roman"/>
          <w:sz w:val="28"/>
          <w:szCs w:val="28"/>
        </w:rPr>
        <w:t>возрос на 0,02</w:t>
      </w:r>
      <w:r w:rsidRPr="00096C61">
        <w:rPr>
          <w:rFonts w:ascii="Times New Roman" w:hAnsi="Times New Roman"/>
          <w:sz w:val="28"/>
          <w:szCs w:val="28"/>
        </w:rPr>
        <w:t xml:space="preserve">$. </w:t>
      </w:r>
      <w:r w:rsidR="002E5962">
        <w:rPr>
          <w:rFonts w:ascii="Times New Roman" w:hAnsi="Times New Roman"/>
          <w:sz w:val="28"/>
          <w:szCs w:val="28"/>
        </w:rPr>
        <w:t>При этом</w:t>
      </w:r>
      <w:r w:rsidR="00B41884">
        <w:rPr>
          <w:rFonts w:ascii="Times New Roman" w:hAnsi="Times New Roman"/>
          <w:sz w:val="28"/>
          <w:szCs w:val="28"/>
        </w:rPr>
        <w:t>,</w:t>
      </w:r>
      <w:r w:rsidR="002E5962">
        <w:rPr>
          <w:rFonts w:ascii="Times New Roman" w:hAnsi="Times New Roman"/>
          <w:sz w:val="28"/>
          <w:szCs w:val="28"/>
        </w:rPr>
        <w:t xml:space="preserve"> изменени</w:t>
      </w:r>
      <w:r w:rsidR="00B41884">
        <w:rPr>
          <w:rFonts w:ascii="Times New Roman" w:hAnsi="Times New Roman"/>
          <w:sz w:val="28"/>
          <w:szCs w:val="28"/>
        </w:rPr>
        <w:t>е</w:t>
      </w:r>
      <w:r w:rsidR="002E5962">
        <w:rPr>
          <w:rFonts w:ascii="Times New Roman" w:hAnsi="Times New Roman"/>
          <w:sz w:val="28"/>
          <w:szCs w:val="28"/>
        </w:rPr>
        <w:t xml:space="preserve"> структуры капитала произойд</w:t>
      </w:r>
      <w:r w:rsidR="00B41884">
        <w:rPr>
          <w:rFonts w:ascii="Times New Roman" w:hAnsi="Times New Roman"/>
          <w:sz w:val="28"/>
          <w:szCs w:val="28"/>
        </w:rPr>
        <w:t>ет</w:t>
      </w:r>
      <w:r w:rsidR="002E5962">
        <w:rPr>
          <w:rFonts w:ascii="Times New Roman" w:hAnsi="Times New Roman"/>
          <w:sz w:val="28"/>
          <w:szCs w:val="28"/>
        </w:rPr>
        <w:t xml:space="preserve"> в сторону увеличения финансового рычага </w:t>
      </w:r>
      <w:r w:rsidR="002E5962">
        <w:rPr>
          <w:rFonts w:ascii="Times New Roman" w:hAnsi="Times New Roman"/>
          <w:sz w:val="28"/>
          <w:szCs w:val="28"/>
          <w:lang w:val="en-US"/>
        </w:rPr>
        <w:t>D</w:t>
      </w:r>
      <w:r w:rsidR="002E5962" w:rsidRPr="002E5962">
        <w:rPr>
          <w:rFonts w:ascii="Times New Roman" w:hAnsi="Times New Roman"/>
          <w:sz w:val="28"/>
          <w:szCs w:val="28"/>
        </w:rPr>
        <w:t>/(</w:t>
      </w:r>
      <w:r w:rsidR="002E5962">
        <w:rPr>
          <w:rFonts w:ascii="Times New Roman" w:hAnsi="Times New Roman"/>
          <w:sz w:val="28"/>
          <w:szCs w:val="28"/>
          <w:lang w:val="en-US"/>
        </w:rPr>
        <w:t>D</w:t>
      </w:r>
      <w:r w:rsidR="002E5962" w:rsidRPr="002E5962">
        <w:rPr>
          <w:rFonts w:ascii="Times New Roman" w:hAnsi="Times New Roman"/>
          <w:sz w:val="28"/>
          <w:szCs w:val="28"/>
        </w:rPr>
        <w:t>+</w:t>
      </w:r>
      <w:r w:rsidR="002E5962">
        <w:rPr>
          <w:rFonts w:ascii="Times New Roman" w:hAnsi="Times New Roman"/>
          <w:sz w:val="28"/>
          <w:szCs w:val="28"/>
          <w:lang w:val="en-US"/>
        </w:rPr>
        <w:t>E</w:t>
      </w:r>
      <w:r w:rsidR="002E5962" w:rsidRPr="002E5962">
        <w:rPr>
          <w:rFonts w:ascii="Times New Roman" w:hAnsi="Times New Roman"/>
          <w:sz w:val="28"/>
          <w:szCs w:val="28"/>
        </w:rPr>
        <w:t xml:space="preserve">) </w:t>
      </w:r>
      <w:r w:rsidR="002E5962">
        <w:rPr>
          <w:rFonts w:ascii="Times New Roman" w:hAnsi="Times New Roman"/>
          <w:sz w:val="28"/>
          <w:szCs w:val="28"/>
        </w:rPr>
        <w:t xml:space="preserve">до уровня 38%. </w:t>
      </w:r>
      <w:r>
        <w:rPr>
          <w:rFonts w:ascii="Times New Roman" w:hAnsi="Times New Roman"/>
          <w:sz w:val="28"/>
          <w:szCs w:val="28"/>
        </w:rPr>
        <w:t>Также при этом можно отметить, что финансирование выкупа акций за счет увеличения долга абсолютно неэффективно, так как в таком случае произойдет уменьшение прибыли на одну акцию на 0,06</w:t>
      </w:r>
      <w:r w:rsidRPr="00096C61">
        <w:rPr>
          <w:rFonts w:ascii="Times New Roman" w:hAnsi="Times New Roman"/>
          <w:sz w:val="28"/>
          <w:szCs w:val="28"/>
        </w:rPr>
        <w:t xml:space="preserve">$, </w:t>
      </w:r>
      <w:r>
        <w:rPr>
          <w:rFonts w:ascii="Times New Roman" w:hAnsi="Times New Roman"/>
          <w:sz w:val="28"/>
          <w:szCs w:val="28"/>
        </w:rPr>
        <w:t xml:space="preserve">что уменьшит ценность акций компании. </w:t>
      </w:r>
    </w:p>
    <w:p w:rsidR="00096C61" w:rsidRPr="00096C61" w:rsidRDefault="00096C61">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целом, можно отметить, что учитывая темпы роста компании, в 2012-2013 годах более эффективным окажется финансирование выкупа акций за счет комбинации долга и нераспределенной прибыли. При уровне </w:t>
      </w:r>
      <w:r>
        <w:rPr>
          <w:rFonts w:ascii="Times New Roman" w:hAnsi="Times New Roman"/>
          <w:sz w:val="28"/>
          <w:szCs w:val="28"/>
          <w:lang w:val="en-US"/>
        </w:rPr>
        <w:t>EBIT</w:t>
      </w:r>
      <w:r w:rsidR="0046758E">
        <w:rPr>
          <w:rFonts w:ascii="Times New Roman" w:hAnsi="Times New Roman"/>
          <w:sz w:val="28"/>
          <w:szCs w:val="28"/>
        </w:rPr>
        <w:t xml:space="preserve"> </w:t>
      </w:r>
      <w:r>
        <w:rPr>
          <w:rFonts w:ascii="Times New Roman" w:hAnsi="Times New Roman"/>
          <w:sz w:val="28"/>
          <w:szCs w:val="28"/>
        </w:rPr>
        <w:t xml:space="preserve">выше 2 миллиардов долларов, такой способ финансирования становится более привлекательным с точки зрения увеличения показателя </w:t>
      </w:r>
      <w:r>
        <w:rPr>
          <w:rFonts w:ascii="Times New Roman" w:hAnsi="Times New Roman"/>
          <w:sz w:val="28"/>
          <w:szCs w:val="28"/>
          <w:lang w:val="en-US"/>
        </w:rPr>
        <w:t>EPS</w:t>
      </w:r>
      <w:r>
        <w:rPr>
          <w:rFonts w:ascii="Times New Roman" w:hAnsi="Times New Roman"/>
          <w:sz w:val="28"/>
          <w:szCs w:val="28"/>
        </w:rPr>
        <w:t xml:space="preserve"> согласно методу </w:t>
      </w:r>
      <w:r>
        <w:rPr>
          <w:rFonts w:ascii="Times New Roman" w:hAnsi="Times New Roman"/>
          <w:sz w:val="28"/>
          <w:szCs w:val="28"/>
          <w:lang w:val="en-US"/>
        </w:rPr>
        <w:t>EBIT</w:t>
      </w:r>
      <w:r w:rsidRPr="00096C61">
        <w:rPr>
          <w:rFonts w:ascii="Times New Roman" w:hAnsi="Times New Roman"/>
          <w:sz w:val="28"/>
          <w:szCs w:val="28"/>
        </w:rPr>
        <w:t>-</w:t>
      </w:r>
      <w:r>
        <w:rPr>
          <w:rFonts w:ascii="Times New Roman" w:hAnsi="Times New Roman"/>
          <w:sz w:val="28"/>
          <w:szCs w:val="28"/>
          <w:lang w:val="en-US"/>
        </w:rPr>
        <w:t>EPS</w:t>
      </w:r>
      <w:r w:rsidRPr="00096C61">
        <w:rPr>
          <w:rFonts w:ascii="Times New Roman" w:hAnsi="Times New Roman"/>
          <w:sz w:val="28"/>
          <w:szCs w:val="28"/>
        </w:rPr>
        <w:t>.</w:t>
      </w:r>
    </w:p>
    <w:p w:rsidR="0066571C" w:rsidRDefault="0066571C">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помощью данного метода мы смогли определить целесообразность привлечения долга для выкупа собственных акций. Результаты расчетов показали, что выкуп акций выгоднее проводить с помощью нераспределенной прибыли с точки зрения максимизации прибыли на акцию </w:t>
      </w:r>
      <w:r>
        <w:rPr>
          <w:rFonts w:ascii="Times New Roman" w:hAnsi="Times New Roman"/>
          <w:sz w:val="28"/>
          <w:szCs w:val="28"/>
          <w:lang w:val="en-US"/>
        </w:rPr>
        <w:t>EPS</w:t>
      </w:r>
      <w:r>
        <w:rPr>
          <w:rFonts w:ascii="Times New Roman" w:hAnsi="Times New Roman"/>
          <w:sz w:val="28"/>
          <w:szCs w:val="28"/>
        </w:rPr>
        <w:t xml:space="preserve">. </w:t>
      </w:r>
    </w:p>
    <w:p w:rsidR="003C1FE5" w:rsidRDefault="003C1FE5" w:rsidP="00B918F3">
      <w:pPr>
        <w:spacing w:after="0" w:line="360" w:lineRule="auto"/>
        <w:jc w:val="both"/>
        <w:rPr>
          <w:rFonts w:ascii="Times New Roman" w:hAnsi="Times New Roman"/>
          <w:sz w:val="28"/>
          <w:szCs w:val="28"/>
        </w:rPr>
      </w:pPr>
    </w:p>
    <w:p w:rsidR="00316686" w:rsidRDefault="00316686" w:rsidP="00316686">
      <w:pPr>
        <w:numPr>
          <w:ilvl w:val="1"/>
          <w:numId w:val="11"/>
        </w:numPr>
        <w:spacing w:after="0" w:line="360" w:lineRule="auto"/>
        <w:jc w:val="both"/>
        <w:rPr>
          <w:rFonts w:ascii="Times New Roman" w:hAnsi="Times New Roman"/>
          <w:sz w:val="28"/>
          <w:szCs w:val="28"/>
        </w:rPr>
      </w:pPr>
      <w:r>
        <w:rPr>
          <w:rFonts w:ascii="Times New Roman" w:hAnsi="Times New Roman"/>
          <w:sz w:val="28"/>
          <w:szCs w:val="28"/>
        </w:rPr>
        <w:t>Дальнейшая тенденция развития структуры капитала ОАО «Уралкалий»</w:t>
      </w:r>
    </w:p>
    <w:p w:rsidR="00316686" w:rsidRDefault="00630AFD" w:rsidP="00316686">
      <w:pPr>
        <w:spacing w:after="0" w:line="360" w:lineRule="auto"/>
        <w:ind w:firstLine="680"/>
        <w:jc w:val="both"/>
        <w:rPr>
          <w:rFonts w:ascii="Times New Roman" w:hAnsi="Times New Roman"/>
          <w:sz w:val="28"/>
          <w:szCs w:val="28"/>
        </w:rPr>
      </w:pPr>
      <w:r>
        <w:rPr>
          <w:rFonts w:ascii="Times New Roman" w:hAnsi="Times New Roman"/>
          <w:sz w:val="28"/>
          <w:szCs w:val="28"/>
        </w:rPr>
        <w:t xml:space="preserve">Для того чтобы проанализировать решения менеджмента в вопросах изменения структуры капитала, рассмотрим ситуацию после 2011 года, </w:t>
      </w:r>
      <w:r>
        <w:rPr>
          <w:rFonts w:ascii="Times New Roman" w:hAnsi="Times New Roman"/>
          <w:sz w:val="28"/>
          <w:szCs w:val="28"/>
        </w:rPr>
        <w:lastRenderedPageBreak/>
        <w:t xml:space="preserve">используя появившеюся в конце апреля отчетность за 2012 год и новостные сводки компании. </w:t>
      </w:r>
    </w:p>
    <w:p w:rsidR="00630AFD" w:rsidRDefault="00630AFD" w:rsidP="00316686">
      <w:pPr>
        <w:spacing w:after="0" w:line="360" w:lineRule="auto"/>
        <w:ind w:firstLine="680"/>
        <w:jc w:val="both"/>
        <w:rPr>
          <w:rFonts w:ascii="Times New Roman" w:hAnsi="Times New Roman"/>
          <w:sz w:val="28"/>
          <w:szCs w:val="28"/>
        </w:rPr>
      </w:pPr>
      <w:r>
        <w:rPr>
          <w:rFonts w:ascii="Times New Roman" w:hAnsi="Times New Roman"/>
          <w:sz w:val="28"/>
          <w:szCs w:val="28"/>
        </w:rPr>
        <w:t>Так, согласно отчетности по МСФО ОАО «Уралкалий» за 2012 финансовый рычаг этой компании увеличился до уровня 38,67%</w:t>
      </w:r>
      <w:r w:rsidR="00E33D20">
        <w:rPr>
          <w:rFonts w:ascii="Times New Roman" w:hAnsi="Times New Roman"/>
          <w:sz w:val="28"/>
          <w:szCs w:val="28"/>
        </w:rPr>
        <w:t xml:space="preserve"> </w:t>
      </w:r>
      <w:r w:rsidR="00E33D20" w:rsidRPr="00E33D20">
        <w:rPr>
          <w:rFonts w:ascii="Times New Roman" w:hAnsi="Times New Roman"/>
          <w:sz w:val="28"/>
          <w:szCs w:val="28"/>
        </w:rPr>
        <w:t>[28]</w:t>
      </w:r>
      <w:r>
        <w:rPr>
          <w:rFonts w:ascii="Times New Roman" w:hAnsi="Times New Roman"/>
          <w:sz w:val="28"/>
          <w:szCs w:val="28"/>
        </w:rPr>
        <w:t xml:space="preserve">. Таким образом, менеджмент начал движения в сторону определенной нами «зоны оптимальности». </w:t>
      </w:r>
      <w:r w:rsidR="00CE6180">
        <w:rPr>
          <w:rFonts w:ascii="Times New Roman" w:hAnsi="Times New Roman"/>
          <w:sz w:val="28"/>
          <w:szCs w:val="28"/>
        </w:rPr>
        <w:t>Существенного изменения структуры долга не произошло: долгосрочный долг по-прежнему превалирует над краткосрочными обязательствами, обеспечивая солидную финансовую устойчивость для компании.</w:t>
      </w:r>
    </w:p>
    <w:p w:rsidR="00630AFD" w:rsidRPr="00B1426D" w:rsidRDefault="00630AFD" w:rsidP="00316686">
      <w:pPr>
        <w:spacing w:after="0" w:line="360" w:lineRule="auto"/>
        <w:ind w:firstLine="680"/>
        <w:jc w:val="both"/>
        <w:rPr>
          <w:rFonts w:ascii="Times New Roman" w:hAnsi="Times New Roman"/>
          <w:sz w:val="28"/>
          <w:szCs w:val="28"/>
        </w:rPr>
      </w:pPr>
      <w:r>
        <w:rPr>
          <w:rFonts w:ascii="Times New Roman" w:hAnsi="Times New Roman"/>
          <w:sz w:val="28"/>
          <w:szCs w:val="28"/>
        </w:rPr>
        <w:t>Помимо этого, 10 апреля 2013 года Советом Директоров ОАО «Уралкалий» была одобрена сделка по привлечению займа, финансируемого за счет средств от выпуска еврооблигаций на сумму около 700 млн. долларов США на срок до 7 лет</w:t>
      </w:r>
      <w:r w:rsidR="00E33D20" w:rsidRPr="00E33D20">
        <w:rPr>
          <w:rFonts w:ascii="Times New Roman" w:hAnsi="Times New Roman"/>
          <w:sz w:val="28"/>
          <w:szCs w:val="28"/>
        </w:rPr>
        <w:t xml:space="preserve"> [28]</w:t>
      </w:r>
      <w:r>
        <w:rPr>
          <w:rFonts w:ascii="Times New Roman" w:hAnsi="Times New Roman"/>
          <w:sz w:val="28"/>
          <w:szCs w:val="28"/>
        </w:rPr>
        <w:t>. Таким образом, мы можем предположить, что и в дальнейшем финансовый рычаг компании будет расти и вполне вероятно</w:t>
      </w:r>
      <w:r w:rsidR="007746F5">
        <w:rPr>
          <w:rFonts w:ascii="Times New Roman" w:hAnsi="Times New Roman"/>
          <w:sz w:val="28"/>
          <w:szCs w:val="28"/>
        </w:rPr>
        <w:t xml:space="preserve"> в конце 2012 года будет составлять от 42 до 47%. </w:t>
      </w:r>
    </w:p>
    <w:p w:rsidR="00B358E9" w:rsidRPr="00B1426D" w:rsidRDefault="00B358E9" w:rsidP="00316686">
      <w:pPr>
        <w:spacing w:after="0" w:line="360" w:lineRule="auto"/>
        <w:ind w:firstLine="680"/>
        <w:jc w:val="both"/>
        <w:rPr>
          <w:rFonts w:ascii="Times New Roman" w:hAnsi="Times New Roman"/>
          <w:sz w:val="28"/>
          <w:szCs w:val="28"/>
        </w:rPr>
      </w:pPr>
    </w:p>
    <w:p w:rsidR="00B918F3" w:rsidRDefault="00B918F3" w:rsidP="00B918F3">
      <w:pPr>
        <w:spacing w:after="0" w:line="360" w:lineRule="auto"/>
        <w:ind w:firstLine="680"/>
        <w:jc w:val="both"/>
        <w:rPr>
          <w:rFonts w:ascii="Times New Roman" w:hAnsi="Times New Roman"/>
          <w:sz w:val="28"/>
          <w:szCs w:val="28"/>
        </w:rPr>
      </w:pPr>
      <w:r>
        <w:rPr>
          <w:rFonts w:ascii="Times New Roman" w:hAnsi="Times New Roman"/>
          <w:sz w:val="28"/>
          <w:szCs w:val="28"/>
        </w:rPr>
        <w:t xml:space="preserve">Представленные в пункте 2.3 расчеты показывают, что в стремлениях к оптимальности структуры капитала, менеджменту компании целесообразно увеличить существующий финансовый рычаг. Так, по расчетам </w:t>
      </w:r>
      <w:r>
        <w:rPr>
          <w:rFonts w:ascii="Times New Roman" w:hAnsi="Times New Roman"/>
          <w:sz w:val="28"/>
          <w:szCs w:val="28"/>
          <w:lang w:val="en-US"/>
        </w:rPr>
        <w:t>WACC</w:t>
      </w:r>
      <w:r>
        <w:rPr>
          <w:rFonts w:ascii="Times New Roman" w:hAnsi="Times New Roman"/>
          <w:sz w:val="28"/>
          <w:szCs w:val="28"/>
        </w:rPr>
        <w:t xml:space="preserve"> оптимальной структурой капитала будет являться соотношение долга и всего инвестированного капитала на уровне 42%. Согласно же расчетам с помощью метода </w:t>
      </w:r>
      <w:r>
        <w:rPr>
          <w:rFonts w:ascii="Times New Roman" w:hAnsi="Times New Roman"/>
          <w:sz w:val="28"/>
          <w:szCs w:val="28"/>
          <w:lang w:val="en-US"/>
        </w:rPr>
        <w:t>APV</w:t>
      </w:r>
      <w:r>
        <w:rPr>
          <w:rFonts w:ascii="Times New Roman" w:hAnsi="Times New Roman"/>
          <w:sz w:val="28"/>
          <w:szCs w:val="28"/>
        </w:rPr>
        <w:t xml:space="preserve"> оптимальное значение финансового рычага несколько выше – 47%. Методы операционной прибыли и </w:t>
      </w:r>
      <w:r>
        <w:rPr>
          <w:rFonts w:ascii="Times New Roman" w:hAnsi="Times New Roman"/>
          <w:sz w:val="28"/>
          <w:szCs w:val="28"/>
          <w:lang w:val="en-US"/>
        </w:rPr>
        <w:t>EBIT</w:t>
      </w:r>
      <w:r w:rsidRPr="004108CA">
        <w:rPr>
          <w:rFonts w:ascii="Times New Roman" w:hAnsi="Times New Roman"/>
          <w:sz w:val="28"/>
          <w:szCs w:val="28"/>
        </w:rPr>
        <w:t>-</w:t>
      </w:r>
      <w:r>
        <w:rPr>
          <w:rFonts w:ascii="Times New Roman" w:hAnsi="Times New Roman"/>
          <w:sz w:val="28"/>
          <w:szCs w:val="28"/>
          <w:lang w:val="en-US"/>
        </w:rPr>
        <w:t>EPS</w:t>
      </w:r>
      <w:r w:rsidRPr="004108CA">
        <w:rPr>
          <w:rFonts w:ascii="Times New Roman" w:hAnsi="Times New Roman"/>
          <w:sz w:val="28"/>
          <w:szCs w:val="28"/>
        </w:rPr>
        <w:t xml:space="preserve"> </w:t>
      </w:r>
      <w:r>
        <w:rPr>
          <w:rFonts w:ascii="Times New Roman" w:hAnsi="Times New Roman"/>
          <w:sz w:val="28"/>
          <w:szCs w:val="28"/>
        </w:rPr>
        <w:t xml:space="preserve">также ведут к выводу об увеличении долга в структуре капитала. Согласно методу операционной прибыли оптимальным </w:t>
      </w:r>
      <w:r>
        <w:rPr>
          <w:rFonts w:ascii="Times New Roman" w:hAnsi="Times New Roman"/>
          <w:sz w:val="28"/>
          <w:szCs w:val="28"/>
          <w:lang w:val="en-US"/>
        </w:rPr>
        <w:t>D</w:t>
      </w:r>
      <w:r w:rsidRPr="004108CA">
        <w:rPr>
          <w:rFonts w:ascii="Times New Roman" w:hAnsi="Times New Roman"/>
          <w:sz w:val="28"/>
          <w:szCs w:val="28"/>
        </w:rPr>
        <w:t>/(</w:t>
      </w:r>
      <w:r>
        <w:rPr>
          <w:rFonts w:ascii="Times New Roman" w:hAnsi="Times New Roman"/>
          <w:sz w:val="28"/>
          <w:szCs w:val="28"/>
          <w:lang w:val="en-US"/>
        </w:rPr>
        <w:t>D</w:t>
      </w:r>
      <w:r w:rsidRPr="004108CA">
        <w:rPr>
          <w:rFonts w:ascii="Times New Roman" w:hAnsi="Times New Roman"/>
          <w:sz w:val="28"/>
          <w:szCs w:val="28"/>
        </w:rPr>
        <w:t>+</w:t>
      </w:r>
      <w:r>
        <w:rPr>
          <w:rFonts w:ascii="Times New Roman" w:hAnsi="Times New Roman"/>
          <w:sz w:val="28"/>
          <w:szCs w:val="28"/>
          <w:lang w:val="en-US"/>
        </w:rPr>
        <w:t>E</w:t>
      </w:r>
      <w:r>
        <w:rPr>
          <w:rFonts w:ascii="Times New Roman" w:hAnsi="Times New Roman"/>
          <w:sz w:val="28"/>
          <w:szCs w:val="28"/>
        </w:rPr>
        <w:t xml:space="preserve">) можно считать значения от 42 до 50%. Расчеты в методе </w:t>
      </w:r>
      <w:r>
        <w:rPr>
          <w:rFonts w:ascii="Times New Roman" w:hAnsi="Times New Roman"/>
          <w:sz w:val="28"/>
          <w:szCs w:val="28"/>
          <w:lang w:val="en-US"/>
        </w:rPr>
        <w:t>EBIT</w:t>
      </w:r>
      <w:r w:rsidRPr="004108CA">
        <w:rPr>
          <w:rFonts w:ascii="Times New Roman" w:hAnsi="Times New Roman"/>
          <w:sz w:val="28"/>
          <w:szCs w:val="28"/>
        </w:rPr>
        <w:t>-</w:t>
      </w:r>
      <w:r>
        <w:rPr>
          <w:rFonts w:ascii="Times New Roman" w:hAnsi="Times New Roman"/>
          <w:sz w:val="28"/>
          <w:szCs w:val="28"/>
          <w:lang w:val="en-US"/>
        </w:rPr>
        <w:t>EPS</w:t>
      </w:r>
      <w:r w:rsidRPr="004108CA">
        <w:rPr>
          <w:rFonts w:ascii="Times New Roman" w:hAnsi="Times New Roman"/>
          <w:sz w:val="28"/>
          <w:szCs w:val="28"/>
        </w:rPr>
        <w:t xml:space="preserve"> </w:t>
      </w:r>
      <w:r>
        <w:rPr>
          <w:rFonts w:ascii="Times New Roman" w:hAnsi="Times New Roman"/>
          <w:sz w:val="28"/>
          <w:szCs w:val="28"/>
        </w:rPr>
        <w:t xml:space="preserve">при текущем уровне </w:t>
      </w:r>
      <w:r>
        <w:rPr>
          <w:rFonts w:ascii="Times New Roman" w:hAnsi="Times New Roman"/>
          <w:sz w:val="28"/>
          <w:szCs w:val="28"/>
          <w:lang w:val="en-US"/>
        </w:rPr>
        <w:t>EBIT</w:t>
      </w:r>
      <w:r w:rsidRPr="004108CA">
        <w:rPr>
          <w:rFonts w:ascii="Times New Roman" w:hAnsi="Times New Roman"/>
          <w:sz w:val="28"/>
          <w:szCs w:val="28"/>
        </w:rPr>
        <w:t xml:space="preserve"> </w:t>
      </w:r>
      <w:r>
        <w:rPr>
          <w:rFonts w:ascii="Times New Roman" w:hAnsi="Times New Roman"/>
          <w:sz w:val="28"/>
          <w:szCs w:val="28"/>
        </w:rPr>
        <w:t xml:space="preserve">позволяют говорить об увеличении финансового рычага до уровня 38%, однако, в случае роста </w:t>
      </w:r>
      <w:r>
        <w:rPr>
          <w:rFonts w:ascii="Times New Roman" w:hAnsi="Times New Roman"/>
          <w:sz w:val="28"/>
          <w:szCs w:val="28"/>
          <w:lang w:val="en-US"/>
        </w:rPr>
        <w:t>EBIT</w:t>
      </w:r>
      <w:r>
        <w:rPr>
          <w:rFonts w:ascii="Times New Roman" w:hAnsi="Times New Roman"/>
          <w:sz w:val="28"/>
          <w:szCs w:val="28"/>
        </w:rPr>
        <w:t xml:space="preserve"> (а этот показатель вырос в 2012 году), более целесообразным будет выкуп акций как за счет нераспределенной прибыли, так и за счет </w:t>
      </w:r>
      <w:r>
        <w:rPr>
          <w:rFonts w:ascii="Times New Roman" w:hAnsi="Times New Roman"/>
          <w:sz w:val="28"/>
          <w:szCs w:val="28"/>
        </w:rPr>
        <w:lastRenderedPageBreak/>
        <w:t>привлечения долга, таким образом, оптимальный уровень финансового рычага компании будет находиться чуть выше 40%.</w:t>
      </w:r>
    </w:p>
    <w:p w:rsidR="00B918F3" w:rsidRPr="004108CA" w:rsidRDefault="00B918F3" w:rsidP="00B918F3">
      <w:pPr>
        <w:spacing w:after="0" w:line="360" w:lineRule="auto"/>
        <w:ind w:firstLine="680"/>
        <w:jc w:val="both"/>
        <w:rPr>
          <w:rFonts w:ascii="Times New Roman" w:hAnsi="Times New Roman"/>
          <w:sz w:val="28"/>
          <w:szCs w:val="28"/>
        </w:rPr>
      </w:pPr>
      <w:r>
        <w:rPr>
          <w:rFonts w:ascii="Times New Roman" w:hAnsi="Times New Roman"/>
          <w:sz w:val="28"/>
          <w:szCs w:val="28"/>
        </w:rPr>
        <w:t xml:space="preserve">Таким образом, принимая во внимания результаты расчетов всеми описанными выше методами, мы можем заключить, что оптимальная структура капитала для компании ОАО «Уралкалий» будет находиться в пределах </w:t>
      </w:r>
      <w:r w:rsidRPr="004108CA">
        <w:rPr>
          <w:rFonts w:ascii="Times New Roman" w:hAnsi="Times New Roman"/>
          <w:i/>
          <w:sz w:val="28"/>
          <w:szCs w:val="28"/>
        </w:rPr>
        <w:t xml:space="preserve">от 42 до 47%. </w:t>
      </w:r>
    </w:p>
    <w:p w:rsidR="00B358E9" w:rsidRPr="00B918F3" w:rsidRDefault="00B358E9" w:rsidP="00316686">
      <w:pPr>
        <w:spacing w:after="0" w:line="360" w:lineRule="auto"/>
        <w:ind w:firstLine="680"/>
        <w:jc w:val="both"/>
        <w:rPr>
          <w:rFonts w:ascii="Times New Roman" w:hAnsi="Times New Roman"/>
          <w:sz w:val="28"/>
          <w:szCs w:val="28"/>
        </w:rPr>
      </w:pPr>
    </w:p>
    <w:p w:rsidR="00B358E9" w:rsidRPr="00B918F3" w:rsidRDefault="00B358E9" w:rsidP="00316686">
      <w:pPr>
        <w:spacing w:after="0" w:line="360" w:lineRule="auto"/>
        <w:ind w:firstLine="680"/>
        <w:jc w:val="both"/>
        <w:rPr>
          <w:rFonts w:ascii="Times New Roman" w:hAnsi="Times New Roman"/>
          <w:sz w:val="28"/>
          <w:szCs w:val="28"/>
        </w:rPr>
      </w:pPr>
    </w:p>
    <w:p w:rsidR="00B358E9" w:rsidRPr="00B918F3" w:rsidRDefault="00B358E9" w:rsidP="00316686">
      <w:pPr>
        <w:spacing w:after="0" w:line="360" w:lineRule="auto"/>
        <w:ind w:firstLine="680"/>
        <w:jc w:val="both"/>
        <w:rPr>
          <w:rFonts w:ascii="Times New Roman" w:hAnsi="Times New Roman"/>
          <w:sz w:val="28"/>
          <w:szCs w:val="28"/>
        </w:rPr>
      </w:pPr>
    </w:p>
    <w:p w:rsidR="00B358E9" w:rsidRPr="00B918F3" w:rsidRDefault="00B358E9" w:rsidP="00316686">
      <w:pPr>
        <w:spacing w:after="0" w:line="360" w:lineRule="auto"/>
        <w:ind w:firstLine="680"/>
        <w:jc w:val="both"/>
        <w:rPr>
          <w:rFonts w:ascii="Times New Roman" w:hAnsi="Times New Roman"/>
          <w:sz w:val="28"/>
          <w:szCs w:val="28"/>
        </w:rPr>
      </w:pPr>
    </w:p>
    <w:p w:rsidR="00B358E9" w:rsidRDefault="00B358E9" w:rsidP="00316686">
      <w:pPr>
        <w:spacing w:after="0" w:line="360" w:lineRule="auto"/>
        <w:ind w:firstLine="680"/>
        <w:jc w:val="both"/>
        <w:rPr>
          <w:rFonts w:ascii="Times New Roman" w:hAnsi="Times New Roman"/>
          <w:sz w:val="28"/>
          <w:szCs w:val="28"/>
        </w:rPr>
      </w:pPr>
    </w:p>
    <w:p w:rsidR="00D235D3" w:rsidRDefault="00D235D3" w:rsidP="00316686">
      <w:pPr>
        <w:spacing w:after="0" w:line="360" w:lineRule="auto"/>
        <w:ind w:firstLine="680"/>
        <w:jc w:val="both"/>
        <w:rPr>
          <w:rFonts w:ascii="Times New Roman" w:hAnsi="Times New Roman"/>
          <w:sz w:val="28"/>
          <w:szCs w:val="28"/>
        </w:rPr>
      </w:pPr>
    </w:p>
    <w:p w:rsidR="00D235D3" w:rsidRDefault="00D235D3" w:rsidP="00316686">
      <w:pPr>
        <w:spacing w:after="0" w:line="360" w:lineRule="auto"/>
        <w:ind w:firstLine="680"/>
        <w:jc w:val="both"/>
        <w:rPr>
          <w:rFonts w:ascii="Times New Roman" w:hAnsi="Times New Roman"/>
          <w:sz w:val="28"/>
          <w:szCs w:val="28"/>
        </w:rPr>
      </w:pPr>
    </w:p>
    <w:p w:rsidR="00D235D3" w:rsidRDefault="00D235D3" w:rsidP="00316686">
      <w:pPr>
        <w:spacing w:after="0" w:line="360" w:lineRule="auto"/>
        <w:ind w:firstLine="680"/>
        <w:jc w:val="both"/>
        <w:rPr>
          <w:rFonts w:ascii="Times New Roman" w:hAnsi="Times New Roman"/>
          <w:sz w:val="28"/>
          <w:szCs w:val="28"/>
        </w:rPr>
      </w:pPr>
    </w:p>
    <w:p w:rsidR="00D235D3" w:rsidRDefault="00D235D3" w:rsidP="00316686">
      <w:pPr>
        <w:spacing w:after="0" w:line="360" w:lineRule="auto"/>
        <w:ind w:firstLine="680"/>
        <w:jc w:val="both"/>
        <w:rPr>
          <w:rFonts w:ascii="Times New Roman" w:hAnsi="Times New Roman"/>
          <w:sz w:val="28"/>
          <w:szCs w:val="28"/>
        </w:rPr>
      </w:pPr>
    </w:p>
    <w:p w:rsidR="00D235D3" w:rsidRDefault="00D235D3" w:rsidP="00316686">
      <w:pPr>
        <w:spacing w:after="0" w:line="360" w:lineRule="auto"/>
        <w:ind w:firstLine="680"/>
        <w:jc w:val="both"/>
        <w:rPr>
          <w:rFonts w:ascii="Times New Roman" w:hAnsi="Times New Roman"/>
          <w:sz w:val="28"/>
          <w:szCs w:val="28"/>
        </w:rPr>
      </w:pPr>
    </w:p>
    <w:p w:rsidR="00D235D3" w:rsidRDefault="00D235D3" w:rsidP="00316686">
      <w:pPr>
        <w:spacing w:after="0" w:line="360" w:lineRule="auto"/>
        <w:ind w:firstLine="680"/>
        <w:jc w:val="both"/>
        <w:rPr>
          <w:rFonts w:ascii="Times New Roman" w:hAnsi="Times New Roman"/>
          <w:sz w:val="28"/>
          <w:szCs w:val="28"/>
        </w:rPr>
      </w:pPr>
    </w:p>
    <w:p w:rsidR="00D235D3" w:rsidRDefault="00D235D3" w:rsidP="00316686">
      <w:pPr>
        <w:spacing w:after="0" w:line="360" w:lineRule="auto"/>
        <w:ind w:firstLine="680"/>
        <w:jc w:val="both"/>
        <w:rPr>
          <w:rFonts w:ascii="Times New Roman" w:hAnsi="Times New Roman"/>
          <w:sz w:val="28"/>
          <w:szCs w:val="28"/>
        </w:rPr>
      </w:pPr>
    </w:p>
    <w:p w:rsidR="00D235D3" w:rsidRDefault="00D235D3" w:rsidP="00316686">
      <w:pPr>
        <w:spacing w:after="0" w:line="360" w:lineRule="auto"/>
        <w:ind w:firstLine="680"/>
        <w:jc w:val="both"/>
        <w:rPr>
          <w:rFonts w:ascii="Times New Roman" w:hAnsi="Times New Roman"/>
          <w:sz w:val="28"/>
          <w:szCs w:val="28"/>
        </w:rPr>
      </w:pPr>
    </w:p>
    <w:p w:rsidR="00D235D3" w:rsidRDefault="00D235D3" w:rsidP="00316686">
      <w:pPr>
        <w:spacing w:after="0" w:line="360" w:lineRule="auto"/>
        <w:ind w:firstLine="680"/>
        <w:jc w:val="both"/>
        <w:rPr>
          <w:rFonts w:ascii="Times New Roman" w:hAnsi="Times New Roman"/>
          <w:sz w:val="28"/>
          <w:szCs w:val="28"/>
        </w:rPr>
      </w:pPr>
    </w:p>
    <w:p w:rsidR="00D235D3" w:rsidRDefault="00D235D3" w:rsidP="00316686">
      <w:pPr>
        <w:spacing w:after="0" w:line="360" w:lineRule="auto"/>
        <w:ind w:firstLine="680"/>
        <w:jc w:val="both"/>
        <w:rPr>
          <w:rFonts w:ascii="Times New Roman" w:hAnsi="Times New Roman"/>
          <w:sz w:val="28"/>
          <w:szCs w:val="28"/>
        </w:rPr>
      </w:pPr>
    </w:p>
    <w:p w:rsidR="00D235D3" w:rsidRDefault="00D235D3" w:rsidP="00316686">
      <w:pPr>
        <w:spacing w:after="0" w:line="360" w:lineRule="auto"/>
        <w:ind w:firstLine="680"/>
        <w:jc w:val="both"/>
        <w:rPr>
          <w:rFonts w:ascii="Times New Roman" w:hAnsi="Times New Roman"/>
          <w:sz w:val="28"/>
          <w:szCs w:val="28"/>
        </w:rPr>
      </w:pPr>
    </w:p>
    <w:p w:rsidR="00D235D3" w:rsidRDefault="00D235D3" w:rsidP="00316686">
      <w:pPr>
        <w:spacing w:after="0" w:line="360" w:lineRule="auto"/>
        <w:ind w:firstLine="680"/>
        <w:jc w:val="both"/>
        <w:rPr>
          <w:rFonts w:ascii="Times New Roman" w:hAnsi="Times New Roman"/>
          <w:sz w:val="28"/>
          <w:szCs w:val="28"/>
        </w:rPr>
      </w:pPr>
    </w:p>
    <w:p w:rsidR="00D235D3" w:rsidRDefault="00D235D3" w:rsidP="00316686">
      <w:pPr>
        <w:spacing w:after="0" w:line="360" w:lineRule="auto"/>
        <w:ind w:firstLine="680"/>
        <w:jc w:val="both"/>
        <w:rPr>
          <w:rFonts w:ascii="Times New Roman" w:hAnsi="Times New Roman"/>
          <w:sz w:val="28"/>
          <w:szCs w:val="28"/>
        </w:rPr>
      </w:pPr>
    </w:p>
    <w:p w:rsidR="00D235D3" w:rsidRDefault="00D235D3" w:rsidP="00316686">
      <w:pPr>
        <w:spacing w:after="0" w:line="360" w:lineRule="auto"/>
        <w:ind w:firstLine="680"/>
        <w:jc w:val="both"/>
        <w:rPr>
          <w:rFonts w:ascii="Times New Roman" w:hAnsi="Times New Roman"/>
          <w:sz w:val="28"/>
          <w:szCs w:val="28"/>
        </w:rPr>
      </w:pPr>
    </w:p>
    <w:p w:rsidR="00D235D3" w:rsidRDefault="00D235D3" w:rsidP="00316686">
      <w:pPr>
        <w:spacing w:after="0" w:line="360" w:lineRule="auto"/>
        <w:ind w:firstLine="680"/>
        <w:jc w:val="both"/>
        <w:rPr>
          <w:rFonts w:ascii="Times New Roman" w:hAnsi="Times New Roman"/>
          <w:sz w:val="28"/>
          <w:szCs w:val="28"/>
        </w:rPr>
      </w:pPr>
    </w:p>
    <w:p w:rsidR="00D235D3" w:rsidRDefault="00D235D3" w:rsidP="00316686">
      <w:pPr>
        <w:spacing w:after="0" w:line="360" w:lineRule="auto"/>
        <w:ind w:firstLine="680"/>
        <w:jc w:val="both"/>
        <w:rPr>
          <w:rFonts w:ascii="Times New Roman" w:hAnsi="Times New Roman"/>
          <w:sz w:val="28"/>
          <w:szCs w:val="28"/>
        </w:rPr>
      </w:pPr>
    </w:p>
    <w:p w:rsidR="00D235D3" w:rsidRPr="00B918F3" w:rsidRDefault="00D235D3" w:rsidP="00316686">
      <w:pPr>
        <w:spacing w:after="0" w:line="360" w:lineRule="auto"/>
        <w:ind w:firstLine="680"/>
        <w:jc w:val="both"/>
        <w:rPr>
          <w:rFonts w:ascii="Times New Roman" w:hAnsi="Times New Roman"/>
          <w:sz w:val="28"/>
          <w:szCs w:val="28"/>
        </w:rPr>
      </w:pPr>
    </w:p>
    <w:p w:rsidR="00B358E9" w:rsidRPr="00B918F3" w:rsidRDefault="00B358E9" w:rsidP="00316686">
      <w:pPr>
        <w:spacing w:after="0" w:line="360" w:lineRule="auto"/>
        <w:ind w:firstLine="680"/>
        <w:jc w:val="both"/>
        <w:rPr>
          <w:rFonts w:ascii="Times New Roman" w:hAnsi="Times New Roman"/>
          <w:sz w:val="28"/>
          <w:szCs w:val="28"/>
        </w:rPr>
      </w:pPr>
    </w:p>
    <w:p w:rsidR="00B918F3" w:rsidRPr="00B1426D" w:rsidRDefault="00B918F3" w:rsidP="00E33D20">
      <w:pPr>
        <w:spacing w:after="0" w:line="360" w:lineRule="auto"/>
        <w:jc w:val="both"/>
        <w:rPr>
          <w:rFonts w:ascii="Times New Roman" w:hAnsi="Times New Roman"/>
          <w:sz w:val="28"/>
          <w:szCs w:val="28"/>
        </w:rPr>
      </w:pPr>
    </w:p>
    <w:p w:rsidR="00B358E9" w:rsidRPr="008E6029" w:rsidRDefault="00B358E9" w:rsidP="00B358E9">
      <w:pPr>
        <w:spacing w:after="0" w:line="360" w:lineRule="auto"/>
        <w:jc w:val="center"/>
        <w:rPr>
          <w:rFonts w:ascii="Times New Roman" w:hAnsi="Times New Roman"/>
          <w:b/>
          <w:sz w:val="28"/>
          <w:szCs w:val="28"/>
        </w:rPr>
      </w:pPr>
      <w:r w:rsidRPr="008E6029">
        <w:rPr>
          <w:rFonts w:ascii="Times New Roman" w:hAnsi="Times New Roman"/>
          <w:b/>
          <w:sz w:val="28"/>
          <w:szCs w:val="28"/>
        </w:rPr>
        <w:lastRenderedPageBreak/>
        <w:t>Заключение</w:t>
      </w:r>
    </w:p>
    <w:p w:rsidR="00B358E9" w:rsidRDefault="00B1426D" w:rsidP="00316686">
      <w:pPr>
        <w:spacing w:after="0" w:line="360" w:lineRule="auto"/>
        <w:ind w:firstLine="680"/>
        <w:jc w:val="both"/>
        <w:rPr>
          <w:rFonts w:ascii="Times New Roman" w:hAnsi="Times New Roman"/>
          <w:sz w:val="28"/>
          <w:szCs w:val="28"/>
        </w:rPr>
      </w:pPr>
      <w:r>
        <w:rPr>
          <w:rFonts w:ascii="Times New Roman" w:hAnsi="Times New Roman"/>
          <w:sz w:val="28"/>
          <w:szCs w:val="28"/>
        </w:rPr>
        <w:t xml:space="preserve">В данной работе была рассмотрена стратегическая значимость выбора оптимальной структуры капитала, имеющиеся теоретические методы </w:t>
      </w:r>
      <w:r w:rsidR="00AC38A2">
        <w:rPr>
          <w:rFonts w:ascii="Times New Roman" w:hAnsi="Times New Roman"/>
          <w:sz w:val="28"/>
          <w:szCs w:val="28"/>
        </w:rPr>
        <w:t xml:space="preserve">ее </w:t>
      </w:r>
      <w:r>
        <w:rPr>
          <w:rFonts w:ascii="Times New Roman" w:hAnsi="Times New Roman"/>
          <w:sz w:val="28"/>
          <w:szCs w:val="28"/>
        </w:rPr>
        <w:t xml:space="preserve">оптимизации, а также факторы, влияющие на определение структуры капитала для фирмы. Вне зависимости от размера, рода деятельности и поставленных перед </w:t>
      </w:r>
      <w:r w:rsidR="00AC38A2">
        <w:rPr>
          <w:rFonts w:ascii="Times New Roman" w:hAnsi="Times New Roman"/>
          <w:sz w:val="28"/>
          <w:szCs w:val="28"/>
        </w:rPr>
        <w:t>компанией</w:t>
      </w:r>
      <w:r>
        <w:rPr>
          <w:rFonts w:ascii="Times New Roman" w:hAnsi="Times New Roman"/>
          <w:sz w:val="28"/>
          <w:szCs w:val="28"/>
        </w:rPr>
        <w:t xml:space="preserve"> целей выбор оптимальной структуры капитала является одной из приоритетных задач, решаемых менеджментом компании, а также одной из наиболее непростых проблем в финансовом менеджменте. </w:t>
      </w:r>
      <w:r w:rsidR="008E6029">
        <w:rPr>
          <w:rFonts w:ascii="Times New Roman" w:hAnsi="Times New Roman"/>
          <w:sz w:val="28"/>
          <w:szCs w:val="28"/>
        </w:rPr>
        <w:t xml:space="preserve">Нами было показано, что излишнее использование как долга, так и собственных средств может привести к дестабилизации компании в долгосрочном периоде. Недоиспользование «более дешевого» заемного капитала, а как следствие, эффекта налогового щита может существенно завысить норму рентабельности капитала, в связи с чем, потенциально перспективные проекты будут отклоняться только из-за  неприемлемой нормы доходности. В случае с избыточным использованием долговых средств может возникнуть ситуация «кассовых разрывов»: существенное бремя по выплате процентов и тела долга может не позволить компании вовремя ответить по обязательствам и привести к существенным финансовым потерям или даже довести ее до банкротства. </w:t>
      </w:r>
    </w:p>
    <w:p w:rsidR="00DC35E8" w:rsidRDefault="00DC35E8" w:rsidP="00316686">
      <w:pPr>
        <w:spacing w:after="0" w:line="360" w:lineRule="auto"/>
        <w:ind w:firstLine="680"/>
        <w:jc w:val="both"/>
        <w:rPr>
          <w:rFonts w:ascii="Times New Roman" w:hAnsi="Times New Roman"/>
          <w:sz w:val="28"/>
          <w:szCs w:val="28"/>
        </w:rPr>
      </w:pPr>
      <w:r>
        <w:rPr>
          <w:rFonts w:ascii="Times New Roman" w:hAnsi="Times New Roman"/>
          <w:sz w:val="28"/>
          <w:szCs w:val="28"/>
        </w:rPr>
        <w:t xml:space="preserve">Стоит также отметить, что в зависимости от целей компании, может меняться выбранная ею стратегия финансирования. Нами были рассмотрены методы, связанные с минимизацией привлеченного капитала, максимизацией стоимости бизнеса, </w:t>
      </w:r>
      <w:r w:rsidR="00365DCE">
        <w:rPr>
          <w:rFonts w:ascii="Times New Roman" w:hAnsi="Times New Roman"/>
          <w:sz w:val="28"/>
          <w:szCs w:val="28"/>
        </w:rPr>
        <w:t xml:space="preserve">максимизацией прибыли на акцию </w:t>
      </w:r>
      <w:r w:rsidR="00365DCE" w:rsidRPr="00365DCE">
        <w:rPr>
          <w:rFonts w:ascii="Times New Roman" w:hAnsi="Times New Roman"/>
          <w:sz w:val="28"/>
          <w:szCs w:val="28"/>
        </w:rPr>
        <w:t>(</w:t>
      </w:r>
      <w:r w:rsidR="00365DCE">
        <w:rPr>
          <w:rFonts w:ascii="Times New Roman" w:hAnsi="Times New Roman"/>
          <w:sz w:val="28"/>
          <w:szCs w:val="28"/>
          <w:lang w:val="en-US"/>
        </w:rPr>
        <w:t>EPS</w:t>
      </w:r>
      <w:r w:rsidR="00365DCE" w:rsidRPr="00365DCE">
        <w:rPr>
          <w:rFonts w:ascii="Times New Roman" w:hAnsi="Times New Roman"/>
          <w:sz w:val="28"/>
          <w:szCs w:val="28"/>
        </w:rPr>
        <w:t xml:space="preserve">). </w:t>
      </w:r>
      <w:r w:rsidR="00AC38A2">
        <w:rPr>
          <w:rFonts w:ascii="Times New Roman" w:hAnsi="Times New Roman"/>
          <w:sz w:val="28"/>
          <w:szCs w:val="28"/>
        </w:rPr>
        <w:t xml:space="preserve">Это далеко не полный перечень имеющихся методов, однако, именно они являются общепринятыми и наиболее корректными с точки зрения результатов. </w:t>
      </w:r>
      <w:r w:rsidR="00365DCE">
        <w:rPr>
          <w:rFonts w:ascii="Times New Roman" w:hAnsi="Times New Roman"/>
          <w:sz w:val="28"/>
          <w:szCs w:val="28"/>
        </w:rPr>
        <w:t xml:space="preserve">В зависимости от того, какие цели поставлены перед компанией, менеджмент может варьировать структуру капитала для их достижения. </w:t>
      </w:r>
    </w:p>
    <w:p w:rsidR="00A41588" w:rsidRDefault="00A41588" w:rsidP="00316686">
      <w:pPr>
        <w:spacing w:after="0" w:line="360" w:lineRule="auto"/>
        <w:ind w:firstLine="680"/>
        <w:jc w:val="both"/>
        <w:rPr>
          <w:rFonts w:ascii="Times New Roman" w:hAnsi="Times New Roman"/>
          <w:sz w:val="28"/>
          <w:szCs w:val="28"/>
        </w:rPr>
      </w:pPr>
      <w:r>
        <w:rPr>
          <w:rFonts w:ascii="Times New Roman" w:hAnsi="Times New Roman"/>
          <w:sz w:val="28"/>
          <w:szCs w:val="28"/>
        </w:rPr>
        <w:t xml:space="preserve">Во второй части нашей работы была </w:t>
      </w:r>
      <w:r w:rsidR="00AC38A2">
        <w:rPr>
          <w:rFonts w:ascii="Times New Roman" w:hAnsi="Times New Roman"/>
          <w:sz w:val="28"/>
          <w:szCs w:val="28"/>
        </w:rPr>
        <w:t>проанализирова</w:t>
      </w:r>
      <w:r>
        <w:rPr>
          <w:rFonts w:ascii="Times New Roman" w:hAnsi="Times New Roman"/>
          <w:sz w:val="28"/>
          <w:szCs w:val="28"/>
        </w:rPr>
        <w:t xml:space="preserve">на компания ОАО «Уралкалий». Рассмотрев общие данные о компании, </w:t>
      </w:r>
      <w:r w:rsidR="00AC38A2">
        <w:rPr>
          <w:rFonts w:ascii="Times New Roman" w:hAnsi="Times New Roman"/>
          <w:sz w:val="28"/>
          <w:szCs w:val="28"/>
        </w:rPr>
        <w:t>исследовав</w:t>
      </w:r>
      <w:r>
        <w:rPr>
          <w:rFonts w:ascii="Times New Roman" w:hAnsi="Times New Roman"/>
          <w:sz w:val="28"/>
          <w:szCs w:val="28"/>
        </w:rPr>
        <w:t xml:space="preserve"> текущую структуру капитала, мы также сравнили ее с компаниями-конкурентами, </w:t>
      </w:r>
      <w:r w:rsidR="00AC38A2">
        <w:rPr>
          <w:rFonts w:ascii="Times New Roman" w:hAnsi="Times New Roman"/>
          <w:sz w:val="28"/>
          <w:szCs w:val="28"/>
        </w:rPr>
        <w:lastRenderedPageBreak/>
        <w:t>работающих в сопоставимой сфере деятельности</w:t>
      </w:r>
      <w:r>
        <w:rPr>
          <w:rFonts w:ascii="Times New Roman" w:hAnsi="Times New Roman"/>
          <w:sz w:val="28"/>
          <w:szCs w:val="28"/>
        </w:rPr>
        <w:t>. По результатам такого сравнения можно сделать вывод о том, что даже компании, работающие в одной отрасли, имеют абсолютно различную структуру капитала. Если различия в структуре российских и зарубежных компаний можно объяснить различной институциональной средой, в которой функционируют компании, то у российских конкурентов подобные различия могут быт</w:t>
      </w:r>
      <w:r w:rsidR="00AC38A2">
        <w:rPr>
          <w:rFonts w:ascii="Times New Roman" w:hAnsi="Times New Roman"/>
          <w:sz w:val="28"/>
          <w:szCs w:val="28"/>
        </w:rPr>
        <w:t xml:space="preserve">ь вызваны целями, поставленными перед компанией, </w:t>
      </w:r>
      <w:r>
        <w:rPr>
          <w:rFonts w:ascii="Times New Roman" w:hAnsi="Times New Roman"/>
          <w:sz w:val="28"/>
          <w:szCs w:val="28"/>
        </w:rPr>
        <w:t xml:space="preserve">и </w:t>
      </w:r>
      <w:r w:rsidR="00AC38A2">
        <w:rPr>
          <w:rFonts w:ascii="Times New Roman" w:hAnsi="Times New Roman"/>
          <w:sz w:val="28"/>
          <w:szCs w:val="28"/>
        </w:rPr>
        <w:t xml:space="preserve">ее </w:t>
      </w:r>
      <w:r>
        <w:rPr>
          <w:rFonts w:ascii="Times New Roman" w:hAnsi="Times New Roman"/>
          <w:sz w:val="28"/>
          <w:szCs w:val="28"/>
        </w:rPr>
        <w:t xml:space="preserve">финансовым положением. Таким образом, можно сделать вывод о том, что стратегия выбора «среднеотраслевого» финансового рычага может быть далека от оптимальной. </w:t>
      </w:r>
    </w:p>
    <w:p w:rsidR="00B358E9" w:rsidRDefault="00A41588" w:rsidP="00AC38A2">
      <w:pPr>
        <w:spacing w:after="0" w:line="360" w:lineRule="auto"/>
        <w:ind w:firstLine="680"/>
        <w:jc w:val="both"/>
        <w:rPr>
          <w:rFonts w:ascii="Times New Roman" w:hAnsi="Times New Roman"/>
          <w:sz w:val="28"/>
          <w:szCs w:val="28"/>
        </w:rPr>
      </w:pPr>
      <w:r>
        <w:rPr>
          <w:rFonts w:ascii="Times New Roman" w:hAnsi="Times New Roman"/>
          <w:sz w:val="28"/>
          <w:szCs w:val="28"/>
        </w:rPr>
        <w:t xml:space="preserve">Для компании </w:t>
      </w:r>
      <w:r w:rsidR="00CE6180">
        <w:rPr>
          <w:rFonts w:ascii="Times New Roman" w:hAnsi="Times New Roman"/>
          <w:sz w:val="28"/>
          <w:szCs w:val="28"/>
        </w:rPr>
        <w:t xml:space="preserve">ОАО </w:t>
      </w:r>
      <w:r>
        <w:rPr>
          <w:rFonts w:ascii="Times New Roman" w:hAnsi="Times New Roman"/>
          <w:sz w:val="28"/>
          <w:szCs w:val="28"/>
        </w:rPr>
        <w:t xml:space="preserve">«Уралкалий» мы применили четыре метода оптимизации структуры капитала: метод минимизации </w:t>
      </w:r>
      <w:r>
        <w:rPr>
          <w:rFonts w:ascii="Times New Roman" w:hAnsi="Times New Roman"/>
          <w:sz w:val="28"/>
          <w:szCs w:val="28"/>
          <w:lang w:val="en-US"/>
        </w:rPr>
        <w:t>WACC</w:t>
      </w:r>
      <w:r w:rsidRPr="00A41588">
        <w:rPr>
          <w:rFonts w:ascii="Times New Roman" w:hAnsi="Times New Roman"/>
          <w:sz w:val="28"/>
          <w:szCs w:val="28"/>
        </w:rPr>
        <w:t xml:space="preserve">, </w:t>
      </w:r>
      <w:r>
        <w:rPr>
          <w:rFonts w:ascii="Times New Roman" w:hAnsi="Times New Roman"/>
          <w:sz w:val="28"/>
          <w:szCs w:val="28"/>
        </w:rPr>
        <w:t xml:space="preserve">метод </w:t>
      </w:r>
      <w:r>
        <w:rPr>
          <w:rFonts w:ascii="Times New Roman" w:hAnsi="Times New Roman"/>
          <w:sz w:val="28"/>
          <w:szCs w:val="28"/>
          <w:lang w:val="en-US"/>
        </w:rPr>
        <w:t>APV</w:t>
      </w:r>
      <w:r w:rsidRPr="00A41588">
        <w:rPr>
          <w:rFonts w:ascii="Times New Roman" w:hAnsi="Times New Roman"/>
          <w:sz w:val="28"/>
          <w:szCs w:val="28"/>
        </w:rPr>
        <w:t xml:space="preserve">, </w:t>
      </w:r>
      <w:r>
        <w:rPr>
          <w:rFonts w:ascii="Times New Roman" w:hAnsi="Times New Roman"/>
          <w:sz w:val="28"/>
          <w:szCs w:val="28"/>
        </w:rPr>
        <w:t xml:space="preserve">метод операционной прибыли и метод </w:t>
      </w:r>
      <w:r>
        <w:rPr>
          <w:rFonts w:ascii="Times New Roman" w:hAnsi="Times New Roman"/>
          <w:sz w:val="28"/>
          <w:szCs w:val="28"/>
          <w:lang w:val="en-US"/>
        </w:rPr>
        <w:t>EBIT</w:t>
      </w:r>
      <w:r w:rsidRPr="00A41588">
        <w:rPr>
          <w:rFonts w:ascii="Times New Roman" w:hAnsi="Times New Roman"/>
          <w:sz w:val="28"/>
          <w:szCs w:val="28"/>
        </w:rPr>
        <w:t>-</w:t>
      </w:r>
      <w:r>
        <w:rPr>
          <w:rFonts w:ascii="Times New Roman" w:hAnsi="Times New Roman"/>
          <w:sz w:val="28"/>
          <w:szCs w:val="28"/>
          <w:lang w:val="en-US"/>
        </w:rPr>
        <w:t>EPS</w:t>
      </w:r>
      <w:r w:rsidR="00CE6180">
        <w:rPr>
          <w:rFonts w:ascii="Times New Roman" w:hAnsi="Times New Roman"/>
          <w:sz w:val="28"/>
          <w:szCs w:val="28"/>
        </w:rPr>
        <w:t xml:space="preserve">. Все использованные нами методы, несмотря на некоторые различия в результатах, позволили прийти к выводу о том, что для оптимизации структуры капитала компании необходимо увеличить существующий финансовый рычаг. Обобщив результаты, полученные данными методами, мы пришли к заключению, что оптимальным уровнем </w:t>
      </w:r>
      <w:r w:rsidR="00CE6180">
        <w:rPr>
          <w:rFonts w:ascii="Times New Roman" w:hAnsi="Times New Roman"/>
          <w:sz w:val="28"/>
          <w:szCs w:val="28"/>
          <w:lang w:val="en-US"/>
        </w:rPr>
        <w:t>D</w:t>
      </w:r>
      <w:r w:rsidR="00CE6180" w:rsidRPr="00CE6180">
        <w:rPr>
          <w:rFonts w:ascii="Times New Roman" w:hAnsi="Times New Roman"/>
          <w:sz w:val="28"/>
          <w:szCs w:val="28"/>
        </w:rPr>
        <w:t>/(</w:t>
      </w:r>
      <w:r w:rsidR="00CE6180">
        <w:rPr>
          <w:rFonts w:ascii="Times New Roman" w:hAnsi="Times New Roman"/>
          <w:sz w:val="28"/>
          <w:szCs w:val="28"/>
          <w:lang w:val="en-US"/>
        </w:rPr>
        <w:t>D</w:t>
      </w:r>
      <w:r w:rsidR="00CE6180" w:rsidRPr="00CE6180">
        <w:rPr>
          <w:rFonts w:ascii="Times New Roman" w:hAnsi="Times New Roman"/>
          <w:sz w:val="28"/>
          <w:szCs w:val="28"/>
        </w:rPr>
        <w:t>+</w:t>
      </w:r>
      <w:r w:rsidR="00CE6180">
        <w:rPr>
          <w:rFonts w:ascii="Times New Roman" w:hAnsi="Times New Roman"/>
          <w:sz w:val="28"/>
          <w:szCs w:val="28"/>
          <w:lang w:val="en-US"/>
        </w:rPr>
        <w:t>E</w:t>
      </w:r>
      <w:r w:rsidR="00CE6180" w:rsidRPr="00CE6180">
        <w:rPr>
          <w:rFonts w:ascii="Times New Roman" w:hAnsi="Times New Roman"/>
          <w:sz w:val="28"/>
          <w:szCs w:val="28"/>
        </w:rPr>
        <w:t>)</w:t>
      </w:r>
      <w:r w:rsidR="00CE6180">
        <w:rPr>
          <w:rFonts w:ascii="Times New Roman" w:hAnsi="Times New Roman"/>
          <w:sz w:val="28"/>
          <w:szCs w:val="28"/>
        </w:rPr>
        <w:t xml:space="preserve"> будет значение от 42 до 47%. В этом </w:t>
      </w:r>
      <w:r w:rsidR="005053C1">
        <w:rPr>
          <w:rFonts w:ascii="Times New Roman" w:hAnsi="Times New Roman"/>
          <w:sz w:val="28"/>
          <w:szCs w:val="28"/>
        </w:rPr>
        <w:t>диапазоне</w:t>
      </w:r>
      <w:r w:rsidR="00CE6180">
        <w:rPr>
          <w:rFonts w:ascii="Times New Roman" w:hAnsi="Times New Roman"/>
          <w:sz w:val="28"/>
          <w:szCs w:val="28"/>
        </w:rPr>
        <w:t xml:space="preserve"> достигается минимум средневзвешенных затрат на капитал, риски банкротства невысокие, а стоимость компании и прибыль на акцию близки к максимуму. </w:t>
      </w:r>
      <w:r w:rsidR="00AC38A2">
        <w:rPr>
          <w:rFonts w:ascii="Times New Roman" w:hAnsi="Times New Roman"/>
          <w:sz w:val="28"/>
          <w:szCs w:val="28"/>
        </w:rPr>
        <w:t xml:space="preserve">Рассмотрение компании в период после расчетного, показывают, что компания продолжает увеличение финансового рычага, и планирует привлечение долга за счет выпуска еврооблигаций. </w:t>
      </w:r>
    </w:p>
    <w:p w:rsidR="00316686" w:rsidRDefault="00AC38A2" w:rsidP="008F2562">
      <w:pPr>
        <w:spacing w:after="0" w:line="360" w:lineRule="auto"/>
        <w:ind w:firstLine="680"/>
        <w:jc w:val="both"/>
        <w:rPr>
          <w:rFonts w:ascii="Times New Roman" w:hAnsi="Times New Roman"/>
          <w:sz w:val="28"/>
          <w:szCs w:val="28"/>
        </w:rPr>
      </w:pPr>
      <w:r>
        <w:rPr>
          <w:rFonts w:ascii="Times New Roman" w:hAnsi="Times New Roman"/>
          <w:sz w:val="28"/>
          <w:szCs w:val="28"/>
        </w:rPr>
        <w:t xml:space="preserve">Несмотря на то, что наши выводы по структуре капитала сделаны на конец 2011 года, мы считаем, что они не потеряют своей актуальности. </w:t>
      </w:r>
      <w:r w:rsidR="008F2562">
        <w:rPr>
          <w:rFonts w:ascii="Times New Roman" w:hAnsi="Times New Roman"/>
          <w:sz w:val="28"/>
          <w:szCs w:val="28"/>
        </w:rPr>
        <w:t xml:space="preserve">Временное понижение финансового рычага могло быть вызвано кризисным и посткризисным периодами, а сейчас, когда аналитики и сама компании прогнозируют рост рынка, для ОАО «Уралкалий» будет целесообразным использование займов в большей степени, что и доказывается имеющимися данными о планах компании. </w:t>
      </w:r>
    </w:p>
    <w:p w:rsidR="0094270A" w:rsidRDefault="0094270A" w:rsidP="0094270A">
      <w:pPr>
        <w:spacing w:after="0" w:line="360" w:lineRule="auto"/>
        <w:ind w:firstLine="720"/>
        <w:jc w:val="center"/>
        <w:rPr>
          <w:rFonts w:ascii="Times New Roman" w:hAnsi="Times New Roman"/>
          <w:sz w:val="28"/>
          <w:szCs w:val="28"/>
          <w:lang w:val="en-US"/>
        </w:rPr>
      </w:pPr>
      <w:r>
        <w:rPr>
          <w:rFonts w:ascii="Times New Roman" w:hAnsi="Times New Roman"/>
          <w:sz w:val="28"/>
          <w:szCs w:val="28"/>
        </w:rPr>
        <w:lastRenderedPageBreak/>
        <w:t>Список литературы</w:t>
      </w:r>
    </w:p>
    <w:p w:rsidR="0094270A" w:rsidRPr="00016E30" w:rsidRDefault="0094270A" w:rsidP="0094270A">
      <w:pPr>
        <w:spacing w:after="0" w:line="360" w:lineRule="auto"/>
        <w:ind w:firstLine="720"/>
        <w:jc w:val="center"/>
        <w:rPr>
          <w:rFonts w:ascii="Times New Roman" w:hAnsi="Times New Roman"/>
          <w:b/>
          <w:sz w:val="28"/>
          <w:szCs w:val="28"/>
          <w:lang w:val="en-US"/>
        </w:rPr>
      </w:pPr>
      <w:r w:rsidRPr="00A83B19">
        <w:rPr>
          <w:rFonts w:ascii="Times New Roman" w:hAnsi="Times New Roman"/>
          <w:b/>
          <w:sz w:val="28"/>
          <w:szCs w:val="28"/>
        </w:rPr>
        <w:t>Специальная</w:t>
      </w:r>
      <w:r w:rsidRPr="00016E30">
        <w:rPr>
          <w:rFonts w:ascii="Times New Roman" w:hAnsi="Times New Roman"/>
          <w:b/>
          <w:sz w:val="28"/>
          <w:szCs w:val="28"/>
          <w:lang w:val="en-US"/>
        </w:rPr>
        <w:t xml:space="preserve"> </w:t>
      </w:r>
      <w:r w:rsidRPr="00A83B19">
        <w:rPr>
          <w:rFonts w:ascii="Times New Roman" w:hAnsi="Times New Roman"/>
          <w:b/>
          <w:sz w:val="28"/>
          <w:szCs w:val="28"/>
        </w:rPr>
        <w:t>литература</w:t>
      </w:r>
      <w:r w:rsidRPr="00016E30">
        <w:rPr>
          <w:rFonts w:ascii="Times New Roman" w:hAnsi="Times New Roman"/>
          <w:b/>
          <w:sz w:val="28"/>
          <w:szCs w:val="28"/>
          <w:lang w:val="en-US"/>
        </w:rPr>
        <w:t xml:space="preserve"> </w:t>
      </w:r>
    </w:p>
    <w:p w:rsidR="0094270A" w:rsidRPr="00641FB1" w:rsidRDefault="0094270A" w:rsidP="0094270A">
      <w:pPr>
        <w:pStyle w:val="a3"/>
        <w:numPr>
          <w:ilvl w:val="0"/>
          <w:numId w:val="12"/>
        </w:numPr>
        <w:spacing w:after="0" w:line="360" w:lineRule="auto"/>
        <w:jc w:val="both"/>
        <w:rPr>
          <w:rFonts w:ascii="Times New Roman" w:hAnsi="Times New Roman"/>
          <w:sz w:val="28"/>
          <w:szCs w:val="28"/>
        </w:rPr>
      </w:pPr>
      <w:r>
        <w:rPr>
          <w:rFonts w:ascii="Times New Roman" w:hAnsi="Times New Roman"/>
          <w:sz w:val="28"/>
          <w:szCs w:val="28"/>
        </w:rPr>
        <w:t>Анюхина</w:t>
      </w:r>
      <w:r w:rsidRPr="00F125A6">
        <w:rPr>
          <w:rFonts w:ascii="Times New Roman" w:hAnsi="Times New Roman"/>
          <w:sz w:val="28"/>
          <w:szCs w:val="28"/>
        </w:rPr>
        <w:t xml:space="preserve"> </w:t>
      </w:r>
      <w:r>
        <w:rPr>
          <w:rFonts w:ascii="Times New Roman" w:hAnsi="Times New Roman"/>
          <w:sz w:val="28"/>
          <w:szCs w:val="28"/>
        </w:rPr>
        <w:t>И</w:t>
      </w:r>
      <w:r w:rsidRPr="00F125A6">
        <w:rPr>
          <w:rFonts w:ascii="Times New Roman" w:hAnsi="Times New Roman"/>
          <w:sz w:val="28"/>
          <w:szCs w:val="28"/>
        </w:rPr>
        <w:t xml:space="preserve">., </w:t>
      </w:r>
      <w:r>
        <w:rPr>
          <w:rFonts w:ascii="Times New Roman" w:hAnsi="Times New Roman"/>
          <w:sz w:val="28"/>
          <w:szCs w:val="28"/>
        </w:rPr>
        <w:t>Иванинский</w:t>
      </w:r>
      <w:r w:rsidRPr="00F125A6">
        <w:rPr>
          <w:rFonts w:ascii="Times New Roman" w:hAnsi="Times New Roman"/>
          <w:sz w:val="28"/>
          <w:szCs w:val="28"/>
        </w:rPr>
        <w:t xml:space="preserve"> </w:t>
      </w:r>
      <w:r>
        <w:rPr>
          <w:rFonts w:ascii="Times New Roman" w:hAnsi="Times New Roman"/>
          <w:sz w:val="28"/>
          <w:szCs w:val="28"/>
        </w:rPr>
        <w:t>И</w:t>
      </w:r>
      <w:r w:rsidRPr="00F125A6">
        <w:rPr>
          <w:rFonts w:ascii="Times New Roman" w:hAnsi="Times New Roman"/>
          <w:sz w:val="28"/>
          <w:szCs w:val="28"/>
        </w:rPr>
        <w:t>.,</w:t>
      </w:r>
      <w:r>
        <w:rPr>
          <w:rFonts w:ascii="Times New Roman" w:hAnsi="Times New Roman"/>
          <w:sz w:val="28"/>
          <w:szCs w:val="28"/>
        </w:rPr>
        <w:t xml:space="preserve"> Катаева Е. Оценка оптимальной структуры капитала компаний ОАО «Уралкалий» и </w:t>
      </w:r>
      <w:r>
        <w:rPr>
          <w:rFonts w:ascii="Times New Roman" w:hAnsi="Times New Roman"/>
          <w:sz w:val="28"/>
          <w:szCs w:val="28"/>
          <w:lang w:val="en-US"/>
        </w:rPr>
        <w:t>Kali</w:t>
      </w:r>
      <w:r w:rsidRPr="00F125A6">
        <w:rPr>
          <w:rFonts w:ascii="Times New Roman" w:hAnsi="Times New Roman"/>
          <w:sz w:val="28"/>
          <w:szCs w:val="28"/>
        </w:rPr>
        <w:t>&amp;</w:t>
      </w:r>
      <w:r>
        <w:rPr>
          <w:rFonts w:ascii="Times New Roman" w:hAnsi="Times New Roman"/>
          <w:sz w:val="28"/>
          <w:szCs w:val="28"/>
          <w:lang w:val="en-US"/>
        </w:rPr>
        <w:t>Salz</w:t>
      </w:r>
      <w:r w:rsidRPr="00F125A6">
        <w:rPr>
          <w:rFonts w:ascii="Times New Roman" w:hAnsi="Times New Roman"/>
          <w:sz w:val="28"/>
          <w:szCs w:val="28"/>
        </w:rPr>
        <w:t xml:space="preserve"> </w:t>
      </w:r>
      <w:r>
        <w:rPr>
          <w:rFonts w:ascii="Times New Roman" w:hAnsi="Times New Roman"/>
          <w:sz w:val="28"/>
          <w:szCs w:val="28"/>
          <w:lang w:val="en-US"/>
        </w:rPr>
        <w:t>AG</w:t>
      </w:r>
      <w:r w:rsidRPr="00F125A6">
        <w:rPr>
          <w:rFonts w:ascii="Times New Roman" w:hAnsi="Times New Roman"/>
          <w:sz w:val="28"/>
          <w:szCs w:val="28"/>
        </w:rPr>
        <w:t xml:space="preserve"> // </w:t>
      </w:r>
      <w:r>
        <w:rPr>
          <w:rFonts w:ascii="Times New Roman" w:hAnsi="Times New Roman"/>
          <w:sz w:val="28"/>
          <w:szCs w:val="28"/>
        </w:rPr>
        <w:t>Корпоративные</w:t>
      </w:r>
      <w:r w:rsidRPr="00F125A6">
        <w:rPr>
          <w:rFonts w:ascii="Times New Roman" w:hAnsi="Times New Roman"/>
          <w:sz w:val="28"/>
          <w:szCs w:val="28"/>
        </w:rPr>
        <w:t xml:space="preserve"> </w:t>
      </w:r>
      <w:r>
        <w:rPr>
          <w:rFonts w:ascii="Times New Roman" w:hAnsi="Times New Roman"/>
          <w:sz w:val="28"/>
          <w:szCs w:val="28"/>
        </w:rPr>
        <w:t>финансы</w:t>
      </w:r>
      <w:r w:rsidRPr="00F125A6">
        <w:rPr>
          <w:rFonts w:ascii="Times New Roman" w:hAnsi="Times New Roman"/>
          <w:sz w:val="28"/>
          <w:szCs w:val="28"/>
        </w:rPr>
        <w:t xml:space="preserve">. </w:t>
      </w:r>
      <w:r w:rsidRPr="00641FB1">
        <w:rPr>
          <w:rFonts w:ascii="Times New Roman" w:hAnsi="Times New Roman"/>
          <w:sz w:val="28"/>
          <w:szCs w:val="28"/>
        </w:rPr>
        <w:t xml:space="preserve">2008. №4(8). </w:t>
      </w:r>
      <w:r>
        <w:rPr>
          <w:rFonts w:ascii="Times New Roman" w:hAnsi="Times New Roman"/>
          <w:sz w:val="28"/>
          <w:szCs w:val="28"/>
        </w:rPr>
        <w:t>С</w:t>
      </w:r>
      <w:r w:rsidRPr="00641FB1">
        <w:rPr>
          <w:rFonts w:ascii="Times New Roman" w:hAnsi="Times New Roman"/>
          <w:sz w:val="28"/>
          <w:szCs w:val="28"/>
        </w:rPr>
        <w:t xml:space="preserve">. </w:t>
      </w:r>
      <w:r>
        <w:rPr>
          <w:rFonts w:ascii="Times New Roman" w:hAnsi="Times New Roman"/>
          <w:sz w:val="28"/>
          <w:szCs w:val="28"/>
        </w:rPr>
        <w:t xml:space="preserve">88 </w:t>
      </w:r>
      <w:r w:rsidRPr="00641FB1">
        <w:rPr>
          <w:rFonts w:ascii="Times New Roman" w:hAnsi="Times New Roman"/>
          <w:sz w:val="28"/>
          <w:szCs w:val="28"/>
        </w:rPr>
        <w:t>–</w:t>
      </w:r>
      <w:r>
        <w:rPr>
          <w:rFonts w:ascii="Times New Roman" w:hAnsi="Times New Roman"/>
          <w:sz w:val="28"/>
          <w:szCs w:val="28"/>
        </w:rPr>
        <w:t xml:space="preserve"> 105</w:t>
      </w:r>
    </w:p>
    <w:p w:rsidR="0094270A" w:rsidRPr="00A937D6" w:rsidRDefault="0094270A" w:rsidP="0094270A">
      <w:pPr>
        <w:pStyle w:val="a3"/>
        <w:numPr>
          <w:ilvl w:val="0"/>
          <w:numId w:val="12"/>
        </w:numPr>
        <w:spacing w:line="360" w:lineRule="auto"/>
        <w:jc w:val="both"/>
        <w:rPr>
          <w:rFonts w:ascii="Times New Roman" w:hAnsi="Times New Roman"/>
          <w:sz w:val="28"/>
          <w:szCs w:val="28"/>
        </w:rPr>
      </w:pPr>
      <w:r w:rsidRPr="00A937D6">
        <w:rPr>
          <w:rFonts w:ascii="Times New Roman" w:hAnsi="Times New Roman"/>
          <w:sz w:val="28"/>
          <w:szCs w:val="28"/>
        </w:rPr>
        <w:t>Брейли Р., Майер</w:t>
      </w:r>
      <w:r>
        <w:rPr>
          <w:rFonts w:ascii="Times New Roman" w:hAnsi="Times New Roman"/>
          <w:sz w:val="28"/>
          <w:szCs w:val="28"/>
        </w:rPr>
        <w:t>с С</w:t>
      </w:r>
      <w:r w:rsidRPr="00A937D6">
        <w:rPr>
          <w:rFonts w:ascii="Times New Roman" w:hAnsi="Times New Roman"/>
          <w:sz w:val="28"/>
          <w:szCs w:val="28"/>
        </w:rPr>
        <w:t>. Принципы корпоративных финансов. М.: Олимп-Бизнес. 1997</w:t>
      </w:r>
    </w:p>
    <w:p w:rsidR="0094270A" w:rsidRPr="00A937D6" w:rsidRDefault="0094270A" w:rsidP="0094270A">
      <w:pPr>
        <w:pStyle w:val="a3"/>
        <w:numPr>
          <w:ilvl w:val="0"/>
          <w:numId w:val="12"/>
        </w:numPr>
        <w:spacing w:line="360" w:lineRule="auto"/>
        <w:jc w:val="both"/>
        <w:rPr>
          <w:rFonts w:ascii="Times New Roman" w:hAnsi="Times New Roman"/>
          <w:sz w:val="28"/>
          <w:szCs w:val="28"/>
        </w:rPr>
      </w:pPr>
      <w:r w:rsidRPr="00A937D6">
        <w:rPr>
          <w:rFonts w:ascii="Times New Roman" w:hAnsi="Times New Roman"/>
          <w:sz w:val="28"/>
          <w:szCs w:val="28"/>
        </w:rPr>
        <w:t xml:space="preserve">Брейли Р., Майерс С. Принципы корпоративных финансов. М.: Олимп-Бизнес. </w:t>
      </w:r>
      <w:r>
        <w:rPr>
          <w:rFonts w:ascii="Times New Roman" w:hAnsi="Times New Roman"/>
          <w:sz w:val="28"/>
          <w:szCs w:val="28"/>
        </w:rPr>
        <w:t>2004</w:t>
      </w:r>
    </w:p>
    <w:p w:rsidR="0094270A" w:rsidRPr="00523500" w:rsidRDefault="0094270A" w:rsidP="0094270A">
      <w:pPr>
        <w:pStyle w:val="a3"/>
        <w:numPr>
          <w:ilvl w:val="0"/>
          <w:numId w:val="12"/>
        </w:numPr>
        <w:spacing w:after="0" w:line="360" w:lineRule="auto"/>
        <w:jc w:val="both"/>
        <w:rPr>
          <w:rFonts w:ascii="Times New Roman" w:hAnsi="Times New Roman"/>
          <w:sz w:val="28"/>
          <w:szCs w:val="28"/>
        </w:rPr>
      </w:pPr>
      <w:r>
        <w:rPr>
          <w:rFonts w:ascii="Times New Roman" w:hAnsi="Times New Roman"/>
          <w:sz w:val="28"/>
          <w:szCs w:val="28"/>
        </w:rPr>
        <w:t xml:space="preserve"> Ван</w:t>
      </w:r>
      <w:r w:rsidRPr="00523500">
        <w:rPr>
          <w:rFonts w:ascii="Times New Roman" w:hAnsi="Times New Roman"/>
          <w:sz w:val="28"/>
          <w:szCs w:val="28"/>
        </w:rPr>
        <w:t xml:space="preserve"> </w:t>
      </w:r>
      <w:r>
        <w:rPr>
          <w:rFonts w:ascii="Times New Roman" w:hAnsi="Times New Roman"/>
          <w:sz w:val="28"/>
          <w:szCs w:val="28"/>
        </w:rPr>
        <w:t>Хорн</w:t>
      </w:r>
      <w:r w:rsidRPr="00523500">
        <w:rPr>
          <w:rFonts w:ascii="Times New Roman" w:hAnsi="Times New Roman"/>
          <w:sz w:val="28"/>
          <w:szCs w:val="28"/>
        </w:rPr>
        <w:t xml:space="preserve"> </w:t>
      </w:r>
      <w:r>
        <w:rPr>
          <w:rFonts w:ascii="Times New Roman" w:hAnsi="Times New Roman"/>
          <w:sz w:val="28"/>
          <w:szCs w:val="28"/>
        </w:rPr>
        <w:t>Дж</w:t>
      </w:r>
      <w:r w:rsidRPr="00523500">
        <w:rPr>
          <w:rFonts w:ascii="Times New Roman" w:hAnsi="Times New Roman"/>
          <w:sz w:val="28"/>
          <w:szCs w:val="28"/>
        </w:rPr>
        <w:t xml:space="preserve">. </w:t>
      </w:r>
      <w:r>
        <w:rPr>
          <w:rFonts w:ascii="Times New Roman" w:hAnsi="Times New Roman"/>
          <w:sz w:val="28"/>
          <w:szCs w:val="28"/>
        </w:rPr>
        <w:t>Основы управления финансами. М: Финансы и статистика.</w:t>
      </w:r>
      <w:r w:rsidRPr="00523500">
        <w:rPr>
          <w:rFonts w:ascii="Times New Roman" w:hAnsi="Times New Roman"/>
          <w:sz w:val="28"/>
          <w:szCs w:val="28"/>
        </w:rPr>
        <w:t xml:space="preserve"> 2003</w:t>
      </w:r>
    </w:p>
    <w:p w:rsidR="0094270A" w:rsidRPr="005D68FC" w:rsidRDefault="0094270A" w:rsidP="0094270A">
      <w:pPr>
        <w:pStyle w:val="a3"/>
        <w:numPr>
          <w:ilvl w:val="0"/>
          <w:numId w:val="12"/>
        </w:numPr>
        <w:spacing w:after="0" w:line="360" w:lineRule="auto"/>
        <w:jc w:val="both"/>
        <w:rPr>
          <w:rFonts w:ascii="Times New Roman" w:hAnsi="Times New Roman"/>
          <w:sz w:val="28"/>
          <w:szCs w:val="28"/>
        </w:rPr>
      </w:pPr>
      <w:r w:rsidRPr="005D68FC">
        <w:rPr>
          <w:rFonts w:ascii="Times New Roman" w:hAnsi="Times New Roman"/>
          <w:sz w:val="28"/>
          <w:szCs w:val="28"/>
        </w:rPr>
        <w:t xml:space="preserve"> </w:t>
      </w:r>
      <w:r>
        <w:rPr>
          <w:rFonts w:ascii="Times New Roman" w:hAnsi="Times New Roman"/>
          <w:sz w:val="28"/>
          <w:szCs w:val="28"/>
        </w:rPr>
        <w:t>Дамодаран</w:t>
      </w:r>
      <w:r w:rsidRPr="005D68FC">
        <w:rPr>
          <w:rFonts w:ascii="Times New Roman" w:hAnsi="Times New Roman"/>
          <w:sz w:val="28"/>
          <w:szCs w:val="28"/>
        </w:rPr>
        <w:t xml:space="preserve"> </w:t>
      </w:r>
      <w:r>
        <w:rPr>
          <w:rFonts w:ascii="Times New Roman" w:hAnsi="Times New Roman"/>
          <w:sz w:val="28"/>
          <w:szCs w:val="28"/>
        </w:rPr>
        <w:t>А</w:t>
      </w:r>
      <w:r w:rsidRPr="005D68FC">
        <w:rPr>
          <w:rFonts w:ascii="Times New Roman" w:hAnsi="Times New Roman"/>
          <w:sz w:val="28"/>
          <w:szCs w:val="28"/>
        </w:rPr>
        <w:t xml:space="preserve">. </w:t>
      </w:r>
      <w:r>
        <w:rPr>
          <w:rFonts w:ascii="Times New Roman" w:hAnsi="Times New Roman"/>
          <w:sz w:val="28"/>
          <w:szCs w:val="28"/>
        </w:rPr>
        <w:t>Инвестиционная</w:t>
      </w:r>
      <w:r w:rsidRPr="005D68FC">
        <w:rPr>
          <w:rFonts w:ascii="Times New Roman" w:hAnsi="Times New Roman"/>
          <w:sz w:val="28"/>
          <w:szCs w:val="28"/>
        </w:rPr>
        <w:t xml:space="preserve"> </w:t>
      </w:r>
      <w:r>
        <w:rPr>
          <w:rFonts w:ascii="Times New Roman" w:hAnsi="Times New Roman"/>
          <w:sz w:val="28"/>
          <w:szCs w:val="28"/>
        </w:rPr>
        <w:t>оценка</w:t>
      </w:r>
      <w:r w:rsidRPr="005D68FC">
        <w:rPr>
          <w:rFonts w:ascii="Times New Roman" w:hAnsi="Times New Roman"/>
          <w:sz w:val="28"/>
          <w:szCs w:val="28"/>
        </w:rPr>
        <w:t xml:space="preserve">. </w:t>
      </w:r>
      <w:r>
        <w:rPr>
          <w:rFonts w:ascii="Times New Roman" w:hAnsi="Times New Roman"/>
          <w:sz w:val="28"/>
          <w:szCs w:val="28"/>
        </w:rPr>
        <w:t>Инструменты</w:t>
      </w:r>
      <w:r w:rsidRPr="005D68FC">
        <w:rPr>
          <w:rFonts w:ascii="Times New Roman" w:hAnsi="Times New Roman"/>
          <w:sz w:val="28"/>
          <w:szCs w:val="28"/>
        </w:rPr>
        <w:t xml:space="preserve"> </w:t>
      </w:r>
      <w:r>
        <w:rPr>
          <w:rFonts w:ascii="Times New Roman" w:hAnsi="Times New Roman"/>
          <w:sz w:val="28"/>
          <w:szCs w:val="28"/>
        </w:rPr>
        <w:t>и</w:t>
      </w:r>
      <w:r w:rsidRPr="005D68FC">
        <w:rPr>
          <w:rFonts w:ascii="Times New Roman" w:hAnsi="Times New Roman"/>
          <w:sz w:val="28"/>
          <w:szCs w:val="28"/>
        </w:rPr>
        <w:t xml:space="preserve"> </w:t>
      </w:r>
      <w:r>
        <w:rPr>
          <w:rFonts w:ascii="Times New Roman" w:hAnsi="Times New Roman"/>
          <w:sz w:val="28"/>
          <w:szCs w:val="28"/>
        </w:rPr>
        <w:t>методы</w:t>
      </w:r>
      <w:r w:rsidRPr="005D68FC">
        <w:rPr>
          <w:rFonts w:ascii="Times New Roman" w:hAnsi="Times New Roman"/>
          <w:sz w:val="28"/>
          <w:szCs w:val="28"/>
        </w:rPr>
        <w:t xml:space="preserve"> </w:t>
      </w:r>
      <w:r>
        <w:rPr>
          <w:rFonts w:ascii="Times New Roman" w:hAnsi="Times New Roman"/>
          <w:sz w:val="28"/>
          <w:szCs w:val="28"/>
        </w:rPr>
        <w:t>оценки</w:t>
      </w:r>
      <w:r w:rsidRPr="005D68FC">
        <w:rPr>
          <w:rFonts w:ascii="Times New Roman" w:hAnsi="Times New Roman"/>
          <w:sz w:val="28"/>
          <w:szCs w:val="28"/>
        </w:rPr>
        <w:t xml:space="preserve"> </w:t>
      </w:r>
      <w:r>
        <w:rPr>
          <w:rFonts w:ascii="Times New Roman" w:hAnsi="Times New Roman"/>
          <w:sz w:val="28"/>
          <w:szCs w:val="28"/>
        </w:rPr>
        <w:t>любых</w:t>
      </w:r>
      <w:r w:rsidRPr="005D68FC">
        <w:rPr>
          <w:rFonts w:ascii="Times New Roman" w:hAnsi="Times New Roman"/>
          <w:sz w:val="28"/>
          <w:szCs w:val="28"/>
        </w:rPr>
        <w:t xml:space="preserve"> </w:t>
      </w:r>
      <w:r>
        <w:rPr>
          <w:rFonts w:ascii="Times New Roman" w:hAnsi="Times New Roman"/>
          <w:sz w:val="28"/>
          <w:szCs w:val="28"/>
        </w:rPr>
        <w:t>активов</w:t>
      </w:r>
      <w:r w:rsidRPr="005D68FC">
        <w:rPr>
          <w:rFonts w:ascii="Times New Roman" w:hAnsi="Times New Roman"/>
          <w:sz w:val="28"/>
          <w:szCs w:val="28"/>
        </w:rPr>
        <w:t>.</w:t>
      </w:r>
      <w:r>
        <w:rPr>
          <w:rFonts w:ascii="Times New Roman" w:hAnsi="Times New Roman"/>
          <w:sz w:val="28"/>
          <w:szCs w:val="28"/>
        </w:rPr>
        <w:t xml:space="preserve"> М: Альпина Бизнес Букс.</w:t>
      </w:r>
      <w:r w:rsidRPr="005D68FC">
        <w:rPr>
          <w:rFonts w:ascii="Times New Roman" w:hAnsi="Times New Roman"/>
          <w:sz w:val="28"/>
          <w:szCs w:val="28"/>
        </w:rPr>
        <w:t xml:space="preserve"> 2004</w:t>
      </w:r>
    </w:p>
    <w:p w:rsidR="0094270A" w:rsidRPr="005D68FC" w:rsidRDefault="0094270A" w:rsidP="0094270A">
      <w:pPr>
        <w:pStyle w:val="a3"/>
        <w:numPr>
          <w:ilvl w:val="0"/>
          <w:numId w:val="12"/>
        </w:numPr>
        <w:spacing w:after="0" w:line="360" w:lineRule="auto"/>
        <w:ind w:left="714" w:hanging="357"/>
        <w:jc w:val="both"/>
        <w:rPr>
          <w:rFonts w:ascii="Times New Roman" w:hAnsi="Times New Roman"/>
          <w:sz w:val="28"/>
          <w:szCs w:val="28"/>
        </w:rPr>
      </w:pPr>
      <w:r>
        <w:rPr>
          <w:rFonts w:ascii="Times New Roman" w:hAnsi="Times New Roman"/>
          <w:sz w:val="28"/>
          <w:szCs w:val="28"/>
        </w:rPr>
        <w:t>Ивашковская</w:t>
      </w:r>
      <w:r w:rsidRPr="005D68FC">
        <w:rPr>
          <w:rFonts w:ascii="Times New Roman" w:hAnsi="Times New Roman"/>
          <w:sz w:val="28"/>
          <w:szCs w:val="28"/>
        </w:rPr>
        <w:t xml:space="preserve"> И. В. От финансового рычага к оптимизации структуры капитала компании // Управление компанией. 2004. № 11. С.18-21.</w:t>
      </w:r>
    </w:p>
    <w:p w:rsidR="0094270A" w:rsidRPr="00A83B19" w:rsidRDefault="0094270A" w:rsidP="0094270A">
      <w:pPr>
        <w:pStyle w:val="a3"/>
        <w:numPr>
          <w:ilvl w:val="0"/>
          <w:numId w:val="12"/>
        </w:numPr>
        <w:spacing w:after="0" w:line="360" w:lineRule="auto"/>
        <w:ind w:left="714" w:hanging="357"/>
        <w:jc w:val="both"/>
        <w:rPr>
          <w:rFonts w:ascii="Times New Roman" w:hAnsi="Times New Roman"/>
          <w:sz w:val="28"/>
          <w:szCs w:val="28"/>
        </w:rPr>
      </w:pPr>
      <w:r>
        <w:rPr>
          <w:rFonts w:ascii="Times New Roman" w:hAnsi="Times New Roman"/>
          <w:sz w:val="28"/>
          <w:szCs w:val="28"/>
        </w:rPr>
        <w:t xml:space="preserve">Ивашковская И., Куприянов А.. Структура капитала компании: резервы создания стоимости для собственников компании </w:t>
      </w:r>
      <w:r w:rsidRPr="00F125A6">
        <w:rPr>
          <w:rFonts w:ascii="Times New Roman" w:hAnsi="Times New Roman"/>
          <w:sz w:val="28"/>
          <w:szCs w:val="28"/>
        </w:rPr>
        <w:t xml:space="preserve">// </w:t>
      </w:r>
      <w:r>
        <w:rPr>
          <w:rFonts w:ascii="Times New Roman" w:hAnsi="Times New Roman"/>
          <w:sz w:val="28"/>
          <w:szCs w:val="28"/>
        </w:rPr>
        <w:t>Корпоративные</w:t>
      </w:r>
      <w:r w:rsidRPr="00F125A6">
        <w:rPr>
          <w:rFonts w:ascii="Times New Roman" w:hAnsi="Times New Roman"/>
          <w:sz w:val="28"/>
          <w:szCs w:val="28"/>
        </w:rPr>
        <w:t xml:space="preserve"> </w:t>
      </w:r>
      <w:r>
        <w:rPr>
          <w:rFonts w:ascii="Times New Roman" w:hAnsi="Times New Roman"/>
          <w:sz w:val="28"/>
          <w:szCs w:val="28"/>
        </w:rPr>
        <w:t>менеджмент</w:t>
      </w:r>
      <w:r w:rsidRPr="00F125A6">
        <w:rPr>
          <w:rFonts w:ascii="Times New Roman" w:hAnsi="Times New Roman"/>
          <w:sz w:val="28"/>
          <w:szCs w:val="28"/>
        </w:rPr>
        <w:t>.</w:t>
      </w:r>
      <w:r>
        <w:rPr>
          <w:rFonts w:ascii="Times New Roman" w:hAnsi="Times New Roman"/>
          <w:sz w:val="28"/>
          <w:szCs w:val="28"/>
        </w:rPr>
        <w:t xml:space="preserve"> 2005</w:t>
      </w:r>
    </w:p>
    <w:p w:rsidR="0094270A" w:rsidRPr="00D22A11" w:rsidRDefault="0094270A" w:rsidP="0094270A">
      <w:pPr>
        <w:pStyle w:val="a3"/>
        <w:numPr>
          <w:ilvl w:val="0"/>
          <w:numId w:val="12"/>
        </w:numPr>
        <w:spacing w:after="0" w:line="360" w:lineRule="auto"/>
        <w:ind w:left="714" w:hanging="357"/>
        <w:jc w:val="both"/>
        <w:rPr>
          <w:rFonts w:ascii="Times New Roman" w:hAnsi="Times New Roman"/>
          <w:sz w:val="28"/>
          <w:szCs w:val="28"/>
        </w:rPr>
      </w:pPr>
      <w:r w:rsidRPr="00D22A11">
        <w:rPr>
          <w:rFonts w:ascii="Times New Roman" w:hAnsi="Times New Roman"/>
          <w:sz w:val="28"/>
          <w:szCs w:val="28"/>
        </w:rPr>
        <w:t>Модильяни Ф., Миллер М. Сколько стоит фирма? М.: Дело. . 1999</w:t>
      </w:r>
    </w:p>
    <w:p w:rsidR="0094270A" w:rsidRPr="00A937D6" w:rsidRDefault="0094270A" w:rsidP="0094270A">
      <w:pPr>
        <w:pStyle w:val="a3"/>
        <w:numPr>
          <w:ilvl w:val="0"/>
          <w:numId w:val="12"/>
        </w:numPr>
        <w:spacing w:after="0" w:line="360" w:lineRule="auto"/>
        <w:ind w:left="714" w:hanging="357"/>
        <w:jc w:val="both"/>
        <w:rPr>
          <w:rFonts w:ascii="Times New Roman" w:hAnsi="Times New Roman"/>
          <w:sz w:val="28"/>
          <w:szCs w:val="28"/>
        </w:rPr>
      </w:pPr>
      <w:r w:rsidRPr="00A937D6">
        <w:rPr>
          <w:rFonts w:ascii="Times New Roman" w:hAnsi="Times New Roman"/>
          <w:sz w:val="28"/>
          <w:szCs w:val="28"/>
        </w:rPr>
        <w:t>Теплова Т.В. Современные модифика</w:t>
      </w:r>
      <w:r w:rsidRPr="00871BD5">
        <w:rPr>
          <w:rFonts w:ascii="Times New Roman" w:hAnsi="Times New Roman"/>
          <w:sz w:val="28"/>
          <w:szCs w:val="28"/>
        </w:rPr>
        <w:t>ции ст</w:t>
      </w:r>
      <w:r w:rsidRPr="00A937D6">
        <w:rPr>
          <w:rFonts w:ascii="Times New Roman" w:hAnsi="Times New Roman"/>
          <w:sz w:val="28"/>
          <w:szCs w:val="28"/>
        </w:rPr>
        <w:t xml:space="preserve">оимостной модели </w:t>
      </w:r>
      <w:r>
        <w:rPr>
          <w:rFonts w:ascii="Times New Roman" w:hAnsi="Times New Roman"/>
          <w:sz w:val="28"/>
          <w:szCs w:val="28"/>
        </w:rPr>
        <w:t xml:space="preserve">  </w:t>
      </w:r>
      <w:r w:rsidRPr="00A937D6">
        <w:rPr>
          <w:rFonts w:ascii="Times New Roman" w:hAnsi="Times New Roman"/>
          <w:sz w:val="28"/>
          <w:szCs w:val="28"/>
        </w:rPr>
        <w:t>управления ком</w:t>
      </w:r>
      <w:r w:rsidRPr="00871BD5">
        <w:rPr>
          <w:rFonts w:ascii="Times New Roman" w:hAnsi="Times New Roman"/>
          <w:sz w:val="28"/>
          <w:szCs w:val="28"/>
        </w:rPr>
        <w:t xml:space="preserve">панией. </w:t>
      </w:r>
      <w:r w:rsidRPr="00A937D6">
        <w:rPr>
          <w:rFonts w:ascii="Times New Roman" w:hAnsi="Times New Roman"/>
          <w:sz w:val="28"/>
          <w:szCs w:val="28"/>
        </w:rPr>
        <w:t xml:space="preserve">Вестник Московского </w:t>
      </w:r>
      <w:r w:rsidRPr="00871BD5">
        <w:rPr>
          <w:rFonts w:ascii="Times New Roman" w:hAnsi="Times New Roman"/>
          <w:sz w:val="28"/>
          <w:szCs w:val="28"/>
        </w:rPr>
        <w:t>го</w:t>
      </w:r>
      <w:r w:rsidRPr="00A937D6">
        <w:rPr>
          <w:rFonts w:ascii="Times New Roman" w:hAnsi="Times New Roman"/>
          <w:sz w:val="28"/>
          <w:szCs w:val="28"/>
        </w:rPr>
        <w:t>судар</w:t>
      </w:r>
      <w:r w:rsidRPr="00871BD5">
        <w:rPr>
          <w:rFonts w:ascii="Times New Roman" w:hAnsi="Times New Roman"/>
          <w:sz w:val="28"/>
          <w:szCs w:val="28"/>
        </w:rPr>
        <w:t>ствен</w:t>
      </w:r>
      <w:r w:rsidRPr="00A937D6">
        <w:rPr>
          <w:rFonts w:ascii="Times New Roman" w:hAnsi="Times New Roman"/>
          <w:sz w:val="28"/>
          <w:szCs w:val="28"/>
        </w:rPr>
        <w:t>ного университета. Серия Эконо</w:t>
      </w:r>
      <w:r w:rsidRPr="00871BD5">
        <w:rPr>
          <w:rFonts w:ascii="Times New Roman" w:hAnsi="Times New Roman"/>
          <w:sz w:val="28"/>
          <w:szCs w:val="28"/>
        </w:rPr>
        <w:t>мика</w:t>
      </w:r>
      <w:r w:rsidRPr="00A937D6">
        <w:rPr>
          <w:rFonts w:ascii="Times New Roman" w:hAnsi="Times New Roman"/>
          <w:sz w:val="28"/>
          <w:szCs w:val="28"/>
        </w:rPr>
        <w:t xml:space="preserve"> </w:t>
      </w:r>
      <w:r w:rsidRPr="00871BD5">
        <w:rPr>
          <w:rFonts w:ascii="Times New Roman" w:hAnsi="Times New Roman"/>
          <w:sz w:val="28"/>
          <w:szCs w:val="28"/>
        </w:rPr>
        <w:t>(1): 83–103.</w:t>
      </w:r>
    </w:p>
    <w:p w:rsidR="0094270A" w:rsidRPr="00641FB1" w:rsidRDefault="0094270A" w:rsidP="0094270A">
      <w:pPr>
        <w:pStyle w:val="a3"/>
        <w:numPr>
          <w:ilvl w:val="0"/>
          <w:numId w:val="12"/>
        </w:numPr>
        <w:spacing w:after="0" w:line="360" w:lineRule="auto"/>
        <w:jc w:val="both"/>
        <w:rPr>
          <w:rFonts w:ascii="Times New Roman" w:hAnsi="Times New Roman"/>
          <w:sz w:val="28"/>
          <w:szCs w:val="28"/>
          <w:lang w:val="en-US"/>
        </w:rPr>
      </w:pPr>
      <w:r w:rsidRPr="00AA3492">
        <w:rPr>
          <w:rFonts w:ascii="Times New Roman" w:hAnsi="Times New Roman"/>
          <w:sz w:val="28"/>
          <w:szCs w:val="28"/>
          <w:lang w:val="en-US"/>
        </w:rPr>
        <w:t xml:space="preserve"> </w:t>
      </w:r>
      <w:r>
        <w:rPr>
          <w:rFonts w:ascii="Times New Roman" w:hAnsi="Times New Roman"/>
          <w:sz w:val="28"/>
          <w:szCs w:val="28"/>
          <w:lang w:val="en-US"/>
        </w:rPr>
        <w:t>Altman</w:t>
      </w:r>
      <w:r w:rsidRPr="00523500">
        <w:rPr>
          <w:rFonts w:ascii="Times New Roman" w:hAnsi="Times New Roman"/>
          <w:sz w:val="28"/>
          <w:szCs w:val="28"/>
          <w:lang w:val="en-US"/>
        </w:rPr>
        <w:t xml:space="preserve"> </w:t>
      </w:r>
      <w:r>
        <w:rPr>
          <w:rFonts w:ascii="Times New Roman" w:hAnsi="Times New Roman"/>
          <w:sz w:val="28"/>
          <w:szCs w:val="28"/>
          <w:lang w:val="en-US"/>
        </w:rPr>
        <w:t>E</w:t>
      </w:r>
      <w:r w:rsidRPr="00523500">
        <w:rPr>
          <w:rFonts w:ascii="Times New Roman" w:hAnsi="Times New Roman"/>
          <w:sz w:val="28"/>
          <w:szCs w:val="28"/>
          <w:lang w:val="en-US"/>
        </w:rPr>
        <w:t xml:space="preserve">. </w:t>
      </w:r>
      <w:r>
        <w:rPr>
          <w:rFonts w:ascii="Times New Roman" w:hAnsi="Times New Roman"/>
          <w:sz w:val="28"/>
          <w:szCs w:val="28"/>
          <w:lang w:val="en-US"/>
        </w:rPr>
        <w:t>Financial ratios, discriminant analysis and the prediction of corporate bankruptcy // Journal of Finance.</w:t>
      </w:r>
      <w:r w:rsidRPr="00523500">
        <w:rPr>
          <w:rFonts w:ascii="Times New Roman" w:hAnsi="Times New Roman"/>
          <w:sz w:val="28"/>
          <w:szCs w:val="28"/>
          <w:lang w:val="en-US"/>
        </w:rPr>
        <w:t xml:space="preserve"> </w:t>
      </w:r>
      <w:r w:rsidRPr="00641FB1">
        <w:rPr>
          <w:rFonts w:ascii="Times New Roman" w:hAnsi="Times New Roman"/>
          <w:sz w:val="28"/>
          <w:szCs w:val="28"/>
          <w:lang w:val="en-US"/>
        </w:rPr>
        <w:t xml:space="preserve">1968. </w:t>
      </w:r>
      <w:r>
        <w:rPr>
          <w:rFonts w:ascii="Times New Roman" w:hAnsi="Times New Roman"/>
          <w:sz w:val="28"/>
          <w:szCs w:val="28"/>
          <w:lang w:val="en-US"/>
        </w:rPr>
        <w:t xml:space="preserve">pp. 189 – 209. </w:t>
      </w:r>
    </w:p>
    <w:p w:rsidR="0094270A" w:rsidRPr="006E0D4E" w:rsidRDefault="0094270A" w:rsidP="0094270A">
      <w:pPr>
        <w:pStyle w:val="a3"/>
        <w:numPr>
          <w:ilvl w:val="0"/>
          <w:numId w:val="12"/>
        </w:numPr>
        <w:spacing w:after="0" w:line="360" w:lineRule="auto"/>
        <w:jc w:val="both"/>
        <w:rPr>
          <w:rFonts w:ascii="Times New Roman" w:hAnsi="Times New Roman"/>
          <w:sz w:val="28"/>
          <w:szCs w:val="28"/>
        </w:rPr>
      </w:pPr>
      <w:r w:rsidRPr="00AB1770">
        <w:rPr>
          <w:rFonts w:ascii="Times New Roman" w:hAnsi="Times New Roman"/>
          <w:sz w:val="28"/>
          <w:szCs w:val="28"/>
          <w:lang w:val="en-US"/>
        </w:rPr>
        <w:t xml:space="preserve"> </w:t>
      </w:r>
      <w:r>
        <w:rPr>
          <w:rFonts w:ascii="Times New Roman" w:hAnsi="Times New Roman"/>
          <w:sz w:val="28"/>
          <w:szCs w:val="28"/>
          <w:lang w:val="en-US"/>
        </w:rPr>
        <w:t>Kokoreva M., Stepanova A. Financial architecture and corporate performance: evidence from Russia</w:t>
      </w:r>
      <w:r w:rsidRPr="005D68FC">
        <w:rPr>
          <w:rFonts w:ascii="Times New Roman" w:hAnsi="Times New Roman"/>
          <w:sz w:val="28"/>
          <w:szCs w:val="28"/>
          <w:lang w:val="en-US"/>
        </w:rPr>
        <w:t xml:space="preserve"> // </w:t>
      </w:r>
      <w:r>
        <w:rPr>
          <w:rFonts w:ascii="Times New Roman" w:hAnsi="Times New Roman"/>
          <w:sz w:val="28"/>
          <w:szCs w:val="28"/>
        </w:rPr>
        <w:t>Корпоративные</w:t>
      </w:r>
      <w:r w:rsidRPr="005D68FC">
        <w:rPr>
          <w:rFonts w:ascii="Times New Roman" w:hAnsi="Times New Roman"/>
          <w:sz w:val="28"/>
          <w:szCs w:val="28"/>
          <w:lang w:val="en-US"/>
        </w:rPr>
        <w:t xml:space="preserve"> </w:t>
      </w:r>
      <w:r>
        <w:rPr>
          <w:rFonts w:ascii="Times New Roman" w:hAnsi="Times New Roman"/>
          <w:sz w:val="28"/>
          <w:szCs w:val="28"/>
        </w:rPr>
        <w:t>финансы</w:t>
      </w:r>
      <w:r w:rsidRPr="005D68FC">
        <w:rPr>
          <w:rFonts w:ascii="Times New Roman" w:hAnsi="Times New Roman"/>
          <w:sz w:val="28"/>
          <w:szCs w:val="28"/>
          <w:lang w:val="en-US"/>
        </w:rPr>
        <w:t xml:space="preserve">. </w:t>
      </w:r>
      <w:r w:rsidRPr="00F125A6">
        <w:rPr>
          <w:rFonts w:ascii="Times New Roman" w:hAnsi="Times New Roman"/>
          <w:sz w:val="28"/>
          <w:szCs w:val="28"/>
          <w:lang w:val="en-US"/>
        </w:rPr>
        <w:t>2</w:t>
      </w:r>
      <w:r w:rsidRPr="00AB1770">
        <w:rPr>
          <w:rFonts w:ascii="Times New Roman" w:hAnsi="Times New Roman"/>
          <w:sz w:val="28"/>
          <w:szCs w:val="28"/>
          <w:lang w:val="en-US"/>
        </w:rPr>
        <w:t>0</w:t>
      </w:r>
      <w:r w:rsidRPr="00AA3492">
        <w:rPr>
          <w:rFonts w:ascii="Times New Roman" w:hAnsi="Times New Roman"/>
          <w:sz w:val="28"/>
          <w:szCs w:val="28"/>
          <w:lang w:val="en-US"/>
        </w:rPr>
        <w:t xml:space="preserve">12. </w:t>
      </w:r>
      <w:r>
        <w:rPr>
          <w:rFonts w:ascii="Times New Roman" w:hAnsi="Times New Roman"/>
          <w:sz w:val="28"/>
          <w:szCs w:val="28"/>
        </w:rPr>
        <w:t xml:space="preserve">№2(22). С. 34 </w:t>
      </w:r>
      <w:r>
        <w:rPr>
          <w:rFonts w:ascii="Times New Roman" w:hAnsi="Times New Roman"/>
          <w:sz w:val="28"/>
          <w:szCs w:val="28"/>
          <w:lang w:val="en-US"/>
        </w:rPr>
        <w:t>–</w:t>
      </w:r>
      <w:r>
        <w:rPr>
          <w:rFonts w:ascii="Times New Roman" w:hAnsi="Times New Roman"/>
          <w:sz w:val="28"/>
          <w:szCs w:val="28"/>
        </w:rPr>
        <w:t xml:space="preserve"> 44</w:t>
      </w:r>
    </w:p>
    <w:p w:rsidR="0094270A" w:rsidRPr="006E0D4E" w:rsidRDefault="0094270A" w:rsidP="0094270A">
      <w:pPr>
        <w:pStyle w:val="a3"/>
        <w:numPr>
          <w:ilvl w:val="0"/>
          <w:numId w:val="12"/>
        </w:numPr>
        <w:spacing w:after="0" w:line="360" w:lineRule="auto"/>
        <w:jc w:val="both"/>
        <w:rPr>
          <w:rFonts w:ascii="Times New Roman" w:hAnsi="Times New Roman"/>
          <w:sz w:val="28"/>
          <w:szCs w:val="28"/>
          <w:lang w:val="en-US"/>
        </w:rPr>
      </w:pPr>
      <w:r w:rsidRPr="006E0D4E">
        <w:rPr>
          <w:rFonts w:ascii="Times New Roman" w:hAnsi="Times New Roman"/>
          <w:sz w:val="28"/>
          <w:szCs w:val="28"/>
          <w:lang w:val="en-US"/>
        </w:rPr>
        <w:t xml:space="preserve"> McGuigan J.R. Fundamentals of contemporary financial management, 2nd edition // McGuigan J.R., Moyer R.C.- Thomson South-Western. 2007</w:t>
      </w:r>
    </w:p>
    <w:p w:rsidR="0094270A" w:rsidRPr="00E31ACA" w:rsidRDefault="0094270A" w:rsidP="0094270A">
      <w:pPr>
        <w:pStyle w:val="a3"/>
        <w:numPr>
          <w:ilvl w:val="0"/>
          <w:numId w:val="12"/>
        </w:numPr>
        <w:spacing w:after="0" w:line="360" w:lineRule="auto"/>
        <w:ind w:left="714" w:hanging="357"/>
        <w:jc w:val="both"/>
        <w:rPr>
          <w:rFonts w:ascii="Times New Roman" w:hAnsi="Times New Roman"/>
          <w:sz w:val="28"/>
          <w:szCs w:val="28"/>
          <w:lang w:val="en-US"/>
        </w:rPr>
      </w:pPr>
      <w:r w:rsidRPr="00016E30">
        <w:rPr>
          <w:rFonts w:ascii="Times New Roman" w:hAnsi="Times New Roman"/>
          <w:sz w:val="28"/>
          <w:szCs w:val="28"/>
          <w:lang w:val="en-US"/>
        </w:rPr>
        <w:lastRenderedPageBreak/>
        <w:t xml:space="preserve">Modigliani F., Miller M. </w:t>
      </w:r>
      <w:r>
        <w:rPr>
          <w:rFonts w:ascii="Times New Roman" w:hAnsi="Times New Roman"/>
          <w:sz w:val="28"/>
          <w:szCs w:val="28"/>
          <w:lang w:val="en-US"/>
        </w:rPr>
        <w:t xml:space="preserve">Corporate income taxes and the cost of capital: a correction </w:t>
      </w:r>
      <w:r w:rsidRPr="00016E30">
        <w:rPr>
          <w:rFonts w:ascii="Times New Roman" w:hAnsi="Times New Roman"/>
          <w:sz w:val="28"/>
          <w:szCs w:val="28"/>
          <w:lang w:val="en-US"/>
        </w:rPr>
        <w:t>// American Economic Review</w:t>
      </w:r>
      <w:r>
        <w:rPr>
          <w:rFonts w:ascii="Times New Roman" w:hAnsi="Times New Roman"/>
          <w:sz w:val="28"/>
          <w:szCs w:val="28"/>
          <w:lang w:val="en-US"/>
        </w:rPr>
        <w:t xml:space="preserve">. </w:t>
      </w:r>
      <w:r w:rsidRPr="00E31ACA">
        <w:rPr>
          <w:rFonts w:ascii="Times New Roman" w:hAnsi="Times New Roman"/>
          <w:sz w:val="28"/>
          <w:szCs w:val="28"/>
          <w:lang w:val="en-US"/>
        </w:rPr>
        <w:t>19</w:t>
      </w:r>
      <w:r>
        <w:rPr>
          <w:rFonts w:ascii="Times New Roman" w:hAnsi="Times New Roman"/>
          <w:sz w:val="28"/>
          <w:szCs w:val="28"/>
          <w:lang w:val="en-US"/>
        </w:rPr>
        <w:t>63</w:t>
      </w:r>
      <w:r w:rsidRPr="00E31ACA">
        <w:rPr>
          <w:rFonts w:ascii="Times New Roman" w:hAnsi="Times New Roman"/>
          <w:sz w:val="28"/>
          <w:szCs w:val="28"/>
          <w:lang w:val="en-US"/>
        </w:rPr>
        <w:t xml:space="preserve">. </w:t>
      </w:r>
      <w:r>
        <w:rPr>
          <w:rFonts w:ascii="Times New Roman" w:hAnsi="Times New Roman"/>
          <w:sz w:val="28"/>
          <w:szCs w:val="28"/>
          <w:lang w:val="en-US"/>
        </w:rPr>
        <w:t>53</w:t>
      </w:r>
      <w:r w:rsidRPr="00E31ACA">
        <w:rPr>
          <w:rFonts w:ascii="Times New Roman" w:hAnsi="Times New Roman"/>
          <w:sz w:val="28"/>
          <w:szCs w:val="28"/>
          <w:lang w:val="en-US"/>
        </w:rPr>
        <w:t xml:space="preserve">(3): </w:t>
      </w:r>
      <w:r>
        <w:rPr>
          <w:rFonts w:ascii="Times New Roman" w:hAnsi="Times New Roman"/>
          <w:sz w:val="28"/>
          <w:szCs w:val="28"/>
          <w:lang w:val="en-US"/>
        </w:rPr>
        <w:t>433</w:t>
      </w:r>
      <w:r w:rsidRPr="00E31ACA">
        <w:rPr>
          <w:rFonts w:ascii="Times New Roman" w:hAnsi="Times New Roman"/>
          <w:sz w:val="28"/>
          <w:szCs w:val="28"/>
          <w:lang w:val="en-US"/>
        </w:rPr>
        <w:t>–</w:t>
      </w:r>
      <w:r>
        <w:rPr>
          <w:rFonts w:ascii="Times New Roman" w:hAnsi="Times New Roman"/>
          <w:sz w:val="28"/>
          <w:szCs w:val="28"/>
          <w:lang w:val="en-US"/>
        </w:rPr>
        <w:t>443</w:t>
      </w:r>
    </w:p>
    <w:p w:rsidR="0094270A" w:rsidRPr="00641FB1" w:rsidRDefault="0094270A" w:rsidP="0094270A">
      <w:pPr>
        <w:pStyle w:val="a3"/>
        <w:numPr>
          <w:ilvl w:val="0"/>
          <w:numId w:val="12"/>
        </w:numPr>
        <w:spacing w:after="0" w:line="360" w:lineRule="auto"/>
        <w:ind w:left="714" w:hanging="357"/>
        <w:jc w:val="both"/>
        <w:rPr>
          <w:rFonts w:ascii="Times New Roman" w:hAnsi="Times New Roman"/>
          <w:sz w:val="28"/>
          <w:szCs w:val="28"/>
          <w:lang w:val="en-US"/>
        </w:rPr>
      </w:pPr>
      <w:r w:rsidRPr="00016E30">
        <w:rPr>
          <w:rFonts w:ascii="Times New Roman" w:hAnsi="Times New Roman"/>
          <w:sz w:val="28"/>
          <w:szCs w:val="28"/>
          <w:lang w:val="en-US"/>
        </w:rPr>
        <w:t>Modigliani F., Miller M. The cost of capital, corporation finance and the theory of  investment // American Economic Review</w:t>
      </w:r>
      <w:r>
        <w:rPr>
          <w:rFonts w:ascii="Times New Roman" w:hAnsi="Times New Roman"/>
          <w:sz w:val="28"/>
          <w:szCs w:val="28"/>
          <w:lang w:val="en-US"/>
        </w:rPr>
        <w:t xml:space="preserve">. </w:t>
      </w:r>
      <w:r w:rsidRPr="00641FB1">
        <w:rPr>
          <w:rFonts w:ascii="Times New Roman" w:hAnsi="Times New Roman"/>
          <w:sz w:val="28"/>
          <w:szCs w:val="28"/>
          <w:lang w:val="en-US"/>
        </w:rPr>
        <w:t>1958. 48(3): 261–297</w:t>
      </w:r>
    </w:p>
    <w:p w:rsidR="0094270A" w:rsidRPr="00F125A6" w:rsidRDefault="0094270A" w:rsidP="0094270A">
      <w:pPr>
        <w:pStyle w:val="a3"/>
        <w:numPr>
          <w:ilvl w:val="0"/>
          <w:numId w:val="12"/>
        </w:numPr>
        <w:spacing w:after="0" w:line="360" w:lineRule="auto"/>
        <w:jc w:val="both"/>
        <w:rPr>
          <w:rFonts w:ascii="Times New Roman" w:hAnsi="Times New Roman"/>
          <w:sz w:val="28"/>
          <w:szCs w:val="28"/>
          <w:lang w:val="en-US"/>
        </w:rPr>
      </w:pPr>
      <w:r w:rsidRPr="00A937D6">
        <w:rPr>
          <w:rFonts w:ascii="Times New Roman" w:hAnsi="Times New Roman"/>
          <w:sz w:val="28"/>
          <w:szCs w:val="28"/>
          <w:lang w:val="en-US"/>
        </w:rPr>
        <w:t xml:space="preserve"> </w:t>
      </w:r>
      <w:r>
        <w:rPr>
          <w:rFonts w:ascii="Times New Roman" w:hAnsi="Times New Roman"/>
          <w:sz w:val="28"/>
          <w:szCs w:val="28"/>
          <w:lang w:val="en-US"/>
        </w:rPr>
        <w:t xml:space="preserve">Myers S. Interactions of corporate finance and investment decisions-implications for capital budgeting // Journal of Finance. Vol. 29. 1974. pp.   1 – 25 </w:t>
      </w:r>
    </w:p>
    <w:p w:rsidR="0094270A" w:rsidRPr="00523500" w:rsidRDefault="0094270A" w:rsidP="0094270A">
      <w:pPr>
        <w:pStyle w:val="a3"/>
        <w:numPr>
          <w:ilvl w:val="0"/>
          <w:numId w:val="12"/>
        </w:numPr>
        <w:spacing w:line="360" w:lineRule="auto"/>
        <w:jc w:val="both"/>
        <w:rPr>
          <w:rFonts w:ascii="Times New Roman" w:hAnsi="Times New Roman"/>
          <w:sz w:val="28"/>
          <w:szCs w:val="28"/>
          <w:lang w:val="en-US"/>
        </w:rPr>
      </w:pPr>
      <w:r>
        <w:rPr>
          <w:rFonts w:ascii="Times New Roman" w:hAnsi="Times New Roman"/>
          <w:sz w:val="28"/>
          <w:szCs w:val="28"/>
          <w:lang w:val="en-US"/>
        </w:rPr>
        <w:t xml:space="preserve"> </w:t>
      </w:r>
      <w:r w:rsidRPr="00523500">
        <w:rPr>
          <w:rFonts w:ascii="Times New Roman" w:hAnsi="Times New Roman"/>
          <w:sz w:val="28"/>
          <w:szCs w:val="28"/>
          <w:lang w:val="en-US"/>
        </w:rPr>
        <w:t xml:space="preserve">Myers, S. The Capital Structure Puzzle// Journal of Finance, 1984, 39, pp. 575-592 </w:t>
      </w:r>
    </w:p>
    <w:p w:rsidR="0094270A" w:rsidRPr="00523500" w:rsidRDefault="0094270A" w:rsidP="0094270A">
      <w:pPr>
        <w:pStyle w:val="a3"/>
        <w:numPr>
          <w:ilvl w:val="0"/>
          <w:numId w:val="12"/>
        </w:numPr>
        <w:spacing w:line="360" w:lineRule="auto"/>
        <w:jc w:val="both"/>
        <w:rPr>
          <w:rFonts w:ascii="Times New Roman" w:hAnsi="Times New Roman"/>
          <w:sz w:val="28"/>
          <w:szCs w:val="28"/>
          <w:lang w:val="en-US"/>
        </w:rPr>
      </w:pPr>
      <w:r>
        <w:rPr>
          <w:rFonts w:ascii="Times New Roman" w:hAnsi="Times New Roman"/>
          <w:sz w:val="28"/>
          <w:szCs w:val="28"/>
          <w:lang w:val="en-US"/>
        </w:rPr>
        <w:t xml:space="preserve"> </w:t>
      </w:r>
      <w:r w:rsidRPr="00523500">
        <w:rPr>
          <w:rFonts w:ascii="Times New Roman" w:hAnsi="Times New Roman"/>
          <w:sz w:val="28"/>
          <w:szCs w:val="28"/>
          <w:lang w:val="en-US"/>
        </w:rPr>
        <w:t xml:space="preserve">Myers, S.C. Financial architecture// European Financial Management, 5, 1999, pp. 133–141 </w:t>
      </w:r>
    </w:p>
    <w:p w:rsidR="0094270A" w:rsidRPr="00E31ACA" w:rsidRDefault="0094270A" w:rsidP="0094270A">
      <w:pPr>
        <w:pStyle w:val="a3"/>
        <w:numPr>
          <w:ilvl w:val="0"/>
          <w:numId w:val="12"/>
        </w:numPr>
        <w:spacing w:line="360" w:lineRule="auto"/>
        <w:jc w:val="both"/>
        <w:rPr>
          <w:rFonts w:ascii="Times New Roman" w:hAnsi="Times New Roman"/>
          <w:sz w:val="28"/>
          <w:szCs w:val="28"/>
          <w:lang w:val="en-US"/>
        </w:rPr>
      </w:pPr>
      <w:r w:rsidRPr="00E31ACA">
        <w:rPr>
          <w:rFonts w:ascii="Times New Roman" w:hAnsi="Times New Roman"/>
          <w:sz w:val="28"/>
          <w:szCs w:val="28"/>
          <w:lang w:val="en-US"/>
        </w:rPr>
        <w:t>Rubinstein M. Great moments in financial economics: II. Modigliani–Miller theorem</w:t>
      </w:r>
      <w:r>
        <w:rPr>
          <w:rFonts w:ascii="Times New Roman" w:hAnsi="Times New Roman"/>
          <w:sz w:val="28"/>
          <w:szCs w:val="28"/>
          <w:lang w:val="en-US"/>
        </w:rPr>
        <w:t xml:space="preserve"> //</w:t>
      </w:r>
      <w:r w:rsidRPr="00E31ACA">
        <w:rPr>
          <w:rFonts w:ascii="Times New Roman" w:hAnsi="Times New Roman"/>
          <w:sz w:val="28"/>
          <w:szCs w:val="28"/>
          <w:lang w:val="en-US"/>
        </w:rPr>
        <w:t xml:space="preserve"> Journal of Investment Management</w:t>
      </w:r>
      <w:r>
        <w:rPr>
          <w:rFonts w:ascii="Times New Roman" w:hAnsi="Times New Roman"/>
          <w:sz w:val="28"/>
          <w:szCs w:val="28"/>
          <w:lang w:val="en-US"/>
        </w:rPr>
        <w:t>. 2003.</w:t>
      </w:r>
      <w:r w:rsidRPr="00E31ACA">
        <w:rPr>
          <w:rFonts w:ascii="Times New Roman" w:hAnsi="Times New Roman"/>
          <w:sz w:val="28"/>
          <w:szCs w:val="28"/>
          <w:lang w:val="en-US"/>
        </w:rPr>
        <w:t xml:space="preserve"> 1(2). pp. 7–13.</w:t>
      </w:r>
    </w:p>
    <w:p w:rsidR="0094270A" w:rsidRPr="00641FB1" w:rsidRDefault="0094270A" w:rsidP="0094270A">
      <w:pPr>
        <w:pStyle w:val="a3"/>
        <w:numPr>
          <w:ilvl w:val="0"/>
          <w:numId w:val="12"/>
        </w:numPr>
        <w:spacing w:after="0" w:line="360" w:lineRule="auto"/>
        <w:jc w:val="both"/>
        <w:rPr>
          <w:rFonts w:ascii="Times New Roman" w:hAnsi="Times New Roman"/>
          <w:sz w:val="28"/>
          <w:szCs w:val="28"/>
          <w:lang w:val="en-US"/>
        </w:rPr>
      </w:pPr>
      <w:r w:rsidRPr="00AA3492">
        <w:rPr>
          <w:rFonts w:ascii="Times New Roman" w:hAnsi="Times New Roman"/>
          <w:sz w:val="28"/>
          <w:szCs w:val="28"/>
          <w:lang w:val="en-US"/>
        </w:rPr>
        <w:t xml:space="preserve"> </w:t>
      </w:r>
      <w:r>
        <w:rPr>
          <w:rFonts w:ascii="Times New Roman" w:hAnsi="Times New Roman"/>
          <w:sz w:val="28"/>
          <w:szCs w:val="28"/>
          <w:lang w:val="en-US"/>
        </w:rPr>
        <w:t>Sharpe W.F. Capital Assets Prices: A theory of market equilibrium under conditions of risk // Journal of Finance. Vol</w:t>
      </w:r>
      <w:r w:rsidRPr="00641FB1">
        <w:rPr>
          <w:rFonts w:ascii="Times New Roman" w:hAnsi="Times New Roman"/>
          <w:sz w:val="28"/>
          <w:szCs w:val="28"/>
          <w:lang w:val="en-US"/>
        </w:rPr>
        <w:t xml:space="preserve">.19. 1964. </w:t>
      </w:r>
      <w:r>
        <w:rPr>
          <w:rFonts w:ascii="Times New Roman" w:hAnsi="Times New Roman"/>
          <w:sz w:val="28"/>
          <w:szCs w:val="28"/>
          <w:lang w:val="en-US"/>
        </w:rPr>
        <w:t>pp. 425 – 442.</w:t>
      </w:r>
    </w:p>
    <w:p w:rsidR="0094270A" w:rsidRPr="006E0D4E" w:rsidRDefault="0094270A" w:rsidP="0094270A">
      <w:pPr>
        <w:pStyle w:val="a3"/>
        <w:numPr>
          <w:ilvl w:val="0"/>
          <w:numId w:val="12"/>
        </w:numPr>
        <w:spacing w:line="360" w:lineRule="auto"/>
        <w:jc w:val="both"/>
        <w:rPr>
          <w:rFonts w:ascii="Times New Roman" w:hAnsi="Times New Roman"/>
          <w:sz w:val="28"/>
          <w:szCs w:val="28"/>
          <w:lang w:val="en-US"/>
        </w:rPr>
      </w:pPr>
      <w:r>
        <w:rPr>
          <w:sz w:val="28"/>
          <w:szCs w:val="28"/>
          <w:lang w:val="en-US"/>
        </w:rPr>
        <w:t xml:space="preserve"> </w:t>
      </w:r>
      <w:r>
        <w:rPr>
          <w:rFonts w:ascii="Times New Roman" w:hAnsi="Times New Roman"/>
          <w:sz w:val="28"/>
          <w:szCs w:val="28"/>
          <w:lang w:val="en-US"/>
        </w:rPr>
        <w:t xml:space="preserve">Stulz </w:t>
      </w:r>
      <w:r w:rsidRPr="00F125A6">
        <w:rPr>
          <w:rFonts w:ascii="Times New Roman" w:hAnsi="Times New Roman"/>
          <w:sz w:val="28"/>
          <w:szCs w:val="28"/>
          <w:lang w:val="en-US"/>
        </w:rPr>
        <w:t>R. Globalisation, corporate finance, and the cost of capital /</w:t>
      </w:r>
      <w:r>
        <w:rPr>
          <w:rFonts w:ascii="Times New Roman" w:hAnsi="Times New Roman"/>
          <w:sz w:val="28"/>
          <w:szCs w:val="28"/>
          <w:lang w:val="en-US"/>
        </w:rPr>
        <w:t>/</w:t>
      </w:r>
      <w:r w:rsidRPr="00F125A6">
        <w:rPr>
          <w:rFonts w:ascii="Times New Roman" w:hAnsi="Times New Roman"/>
          <w:sz w:val="28"/>
          <w:szCs w:val="28"/>
          <w:lang w:val="en-US"/>
        </w:rPr>
        <w:t xml:space="preserve"> Journal of Applied Corporate Finance. Vol. 12. 1999. pp. 8-25. </w:t>
      </w:r>
    </w:p>
    <w:p w:rsidR="0094270A" w:rsidRPr="006E0D4E" w:rsidRDefault="0094270A" w:rsidP="0094270A">
      <w:pPr>
        <w:pStyle w:val="a3"/>
        <w:numPr>
          <w:ilvl w:val="0"/>
          <w:numId w:val="12"/>
        </w:numPr>
        <w:spacing w:line="360" w:lineRule="auto"/>
        <w:jc w:val="both"/>
        <w:rPr>
          <w:rFonts w:ascii="Times New Roman" w:hAnsi="Times New Roman"/>
          <w:sz w:val="28"/>
          <w:szCs w:val="28"/>
          <w:lang w:val="en-US"/>
        </w:rPr>
      </w:pPr>
      <w:r w:rsidRPr="006E0D4E">
        <w:rPr>
          <w:rFonts w:ascii="Times New Roman" w:hAnsi="Times New Roman"/>
          <w:sz w:val="28"/>
          <w:szCs w:val="28"/>
          <w:lang w:val="en-US"/>
        </w:rPr>
        <w:t xml:space="preserve"> Vernimmen P. Corpora</w:t>
      </w:r>
      <w:r>
        <w:rPr>
          <w:rFonts w:ascii="Times New Roman" w:hAnsi="Times New Roman"/>
          <w:sz w:val="28"/>
          <w:szCs w:val="28"/>
          <w:lang w:val="en-US"/>
        </w:rPr>
        <w:t>te finance. Theory and practice</w:t>
      </w:r>
      <w:r w:rsidRPr="006E0D4E">
        <w:rPr>
          <w:rFonts w:ascii="Times New Roman" w:hAnsi="Times New Roman"/>
          <w:sz w:val="28"/>
          <w:szCs w:val="28"/>
          <w:lang w:val="en-US"/>
        </w:rPr>
        <w:t xml:space="preserve"> //</w:t>
      </w:r>
      <w:r>
        <w:rPr>
          <w:rFonts w:ascii="Times New Roman" w:hAnsi="Times New Roman"/>
          <w:sz w:val="28"/>
          <w:szCs w:val="28"/>
          <w:lang w:val="en-US"/>
        </w:rPr>
        <w:t xml:space="preserve"> John Wiley&amp;Sons Ltd.</w:t>
      </w:r>
      <w:r w:rsidRPr="006E0D4E">
        <w:rPr>
          <w:rFonts w:ascii="Times New Roman" w:hAnsi="Times New Roman"/>
          <w:sz w:val="28"/>
          <w:szCs w:val="28"/>
          <w:lang w:val="en-US"/>
        </w:rPr>
        <w:t xml:space="preserve"> 2005.</w:t>
      </w:r>
    </w:p>
    <w:p w:rsidR="0094270A" w:rsidRPr="00E31ACA" w:rsidRDefault="0094270A" w:rsidP="0094270A">
      <w:pPr>
        <w:pStyle w:val="a3"/>
        <w:numPr>
          <w:ilvl w:val="0"/>
          <w:numId w:val="12"/>
        </w:numPr>
        <w:spacing w:line="360" w:lineRule="auto"/>
        <w:jc w:val="both"/>
        <w:rPr>
          <w:rFonts w:ascii="Times New Roman" w:hAnsi="Times New Roman"/>
          <w:sz w:val="28"/>
          <w:szCs w:val="28"/>
          <w:lang w:val="en-US"/>
        </w:rPr>
      </w:pPr>
      <w:r w:rsidRPr="00E31ACA">
        <w:rPr>
          <w:rFonts w:ascii="Times New Roman" w:hAnsi="Times New Roman"/>
          <w:sz w:val="28"/>
          <w:szCs w:val="28"/>
          <w:lang w:val="en-US"/>
        </w:rPr>
        <w:t>Williams J. The Theory of Invest</w:t>
      </w:r>
      <w:r>
        <w:rPr>
          <w:rFonts w:ascii="Times New Roman" w:hAnsi="Times New Roman"/>
          <w:sz w:val="28"/>
          <w:szCs w:val="28"/>
          <w:lang w:val="en-US"/>
        </w:rPr>
        <w:t xml:space="preserve">ment Value // </w:t>
      </w:r>
      <w:r w:rsidRPr="00E31ACA">
        <w:rPr>
          <w:rFonts w:ascii="Times New Roman" w:hAnsi="Times New Roman"/>
          <w:sz w:val="28"/>
          <w:szCs w:val="28"/>
          <w:lang w:val="en-US"/>
        </w:rPr>
        <w:t>Harvard University: Cambridge, MA</w:t>
      </w:r>
      <w:r>
        <w:rPr>
          <w:rFonts w:ascii="Times New Roman" w:hAnsi="Times New Roman"/>
          <w:sz w:val="28"/>
          <w:szCs w:val="28"/>
          <w:lang w:val="en-US"/>
        </w:rPr>
        <w:t>. 1938.</w:t>
      </w:r>
    </w:p>
    <w:p w:rsidR="0094270A" w:rsidRPr="00E03000" w:rsidRDefault="0094270A" w:rsidP="0094270A">
      <w:pPr>
        <w:spacing w:after="0" w:line="360" w:lineRule="auto"/>
        <w:ind w:firstLine="720"/>
        <w:jc w:val="center"/>
        <w:rPr>
          <w:rFonts w:ascii="Times New Roman" w:hAnsi="Times New Roman"/>
          <w:b/>
          <w:sz w:val="28"/>
          <w:szCs w:val="28"/>
        </w:rPr>
      </w:pPr>
      <w:r w:rsidRPr="00E03000">
        <w:rPr>
          <w:rFonts w:ascii="Times New Roman" w:hAnsi="Times New Roman"/>
          <w:b/>
          <w:sz w:val="28"/>
          <w:szCs w:val="28"/>
        </w:rPr>
        <w:t>Электронные ресурсы</w:t>
      </w:r>
    </w:p>
    <w:p w:rsidR="0094270A" w:rsidRPr="00706B42" w:rsidRDefault="0094270A" w:rsidP="0094270A">
      <w:pPr>
        <w:pStyle w:val="a3"/>
        <w:numPr>
          <w:ilvl w:val="0"/>
          <w:numId w:val="12"/>
        </w:numPr>
        <w:spacing w:after="0" w:line="360" w:lineRule="auto"/>
        <w:ind w:left="714" w:hanging="357"/>
        <w:jc w:val="both"/>
        <w:rPr>
          <w:rFonts w:ascii="Times New Roman" w:hAnsi="Times New Roman"/>
          <w:sz w:val="28"/>
          <w:szCs w:val="28"/>
        </w:rPr>
      </w:pPr>
      <w:r w:rsidRPr="00AA3492">
        <w:rPr>
          <w:rFonts w:ascii="Times New Roman" w:hAnsi="Times New Roman"/>
          <w:sz w:val="28"/>
          <w:szCs w:val="28"/>
        </w:rPr>
        <w:t xml:space="preserve"> </w:t>
      </w:r>
      <w:r w:rsidRPr="00A83B19">
        <w:rPr>
          <w:rFonts w:ascii="Times New Roman" w:hAnsi="Times New Roman"/>
          <w:sz w:val="28"/>
          <w:szCs w:val="28"/>
        </w:rPr>
        <w:t xml:space="preserve">Информационный портал </w:t>
      </w:r>
      <w:r w:rsidRPr="00A83B19">
        <w:rPr>
          <w:rFonts w:ascii="Times New Roman" w:hAnsi="Times New Roman"/>
          <w:sz w:val="28"/>
          <w:szCs w:val="28"/>
          <w:lang w:val="en-US"/>
        </w:rPr>
        <w:t>Investfunds</w:t>
      </w:r>
      <w:r w:rsidRPr="00A83B19">
        <w:rPr>
          <w:rFonts w:ascii="Times New Roman" w:hAnsi="Times New Roman"/>
          <w:sz w:val="28"/>
          <w:szCs w:val="28"/>
        </w:rPr>
        <w:t xml:space="preserve"> </w:t>
      </w:r>
      <w:r w:rsidRPr="00A83B19">
        <w:rPr>
          <w:rFonts w:ascii="Times New Roman" w:hAnsi="Times New Roman"/>
          <w:color w:val="000000"/>
          <w:sz w:val="28"/>
          <w:szCs w:val="28"/>
        </w:rPr>
        <w:t>[Эл. ресурс]. Режим доступа:</w:t>
      </w:r>
      <w:r w:rsidRPr="00A83B19">
        <w:t xml:space="preserve"> </w:t>
      </w:r>
      <w:hyperlink r:id="rId60" w:history="1">
        <w:r w:rsidRPr="0094270A">
          <w:rPr>
            <w:rStyle w:val="a5"/>
            <w:rFonts w:ascii="Times New Roman" w:hAnsi="Times New Roman"/>
            <w:color w:val="0000FF"/>
            <w:sz w:val="28"/>
            <w:szCs w:val="28"/>
            <w:u w:val="single"/>
          </w:rPr>
          <w:t>http://investfunds.ru/</w:t>
        </w:r>
      </w:hyperlink>
    </w:p>
    <w:p w:rsidR="0094270A" w:rsidRPr="00706B42" w:rsidRDefault="0094270A" w:rsidP="0094270A">
      <w:pPr>
        <w:pStyle w:val="a3"/>
        <w:numPr>
          <w:ilvl w:val="0"/>
          <w:numId w:val="12"/>
        </w:numPr>
        <w:spacing w:after="0" w:line="360" w:lineRule="auto"/>
        <w:ind w:left="714" w:hanging="357"/>
        <w:jc w:val="both"/>
        <w:rPr>
          <w:rFonts w:ascii="Times New Roman" w:hAnsi="Times New Roman"/>
          <w:sz w:val="28"/>
          <w:szCs w:val="28"/>
          <w:lang w:val="en-US"/>
        </w:rPr>
      </w:pPr>
      <w:r w:rsidRPr="0094270A">
        <w:rPr>
          <w:rFonts w:ascii="Times New Roman" w:hAnsi="Times New Roman"/>
          <w:color w:val="000000"/>
          <w:sz w:val="28"/>
          <w:szCs w:val="28"/>
        </w:rPr>
        <w:t xml:space="preserve"> </w:t>
      </w:r>
      <w:r>
        <w:rPr>
          <w:rFonts w:ascii="Times New Roman" w:hAnsi="Times New Roman"/>
          <w:color w:val="000000"/>
          <w:sz w:val="28"/>
          <w:szCs w:val="28"/>
        </w:rPr>
        <w:t>Отчет</w:t>
      </w:r>
      <w:r w:rsidRPr="00706B42">
        <w:rPr>
          <w:rFonts w:ascii="Times New Roman" w:hAnsi="Times New Roman"/>
          <w:color w:val="000000"/>
          <w:sz w:val="28"/>
          <w:szCs w:val="28"/>
          <w:lang w:val="en-US"/>
        </w:rPr>
        <w:t xml:space="preserve"> </w:t>
      </w:r>
      <w:r>
        <w:rPr>
          <w:rFonts w:ascii="Times New Roman" w:hAnsi="Times New Roman"/>
          <w:color w:val="000000"/>
          <w:sz w:val="28"/>
          <w:szCs w:val="28"/>
        </w:rPr>
        <w:t>РА</w:t>
      </w:r>
      <w:r w:rsidRPr="00706B42">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Standard&amp;Poor’s Russian producer OJSC UralKali Rated ‘BBB’ </w:t>
      </w:r>
      <w:r w:rsidRPr="00706B42">
        <w:rPr>
          <w:rFonts w:ascii="Times New Roman" w:hAnsi="Times New Roman"/>
          <w:color w:val="000000"/>
          <w:sz w:val="28"/>
          <w:szCs w:val="28"/>
          <w:lang w:val="en-US"/>
        </w:rPr>
        <w:t>[</w:t>
      </w:r>
      <w:r w:rsidRPr="00A83B19">
        <w:rPr>
          <w:rFonts w:ascii="Times New Roman" w:hAnsi="Times New Roman"/>
          <w:color w:val="000000"/>
          <w:sz w:val="28"/>
          <w:szCs w:val="28"/>
        </w:rPr>
        <w:t>Эл</w:t>
      </w:r>
      <w:r w:rsidRPr="00706B42">
        <w:rPr>
          <w:rFonts w:ascii="Times New Roman" w:hAnsi="Times New Roman"/>
          <w:color w:val="000000"/>
          <w:sz w:val="28"/>
          <w:szCs w:val="28"/>
          <w:lang w:val="en-US"/>
        </w:rPr>
        <w:t xml:space="preserve">. </w:t>
      </w:r>
      <w:r w:rsidRPr="00A83B19">
        <w:rPr>
          <w:rFonts w:ascii="Times New Roman" w:hAnsi="Times New Roman"/>
          <w:color w:val="000000"/>
          <w:sz w:val="28"/>
          <w:szCs w:val="28"/>
        </w:rPr>
        <w:t>ресурс</w:t>
      </w:r>
      <w:r w:rsidRPr="00706B42">
        <w:rPr>
          <w:rFonts w:ascii="Times New Roman" w:hAnsi="Times New Roman"/>
          <w:color w:val="000000"/>
          <w:sz w:val="28"/>
          <w:szCs w:val="28"/>
          <w:lang w:val="en-US"/>
        </w:rPr>
        <w:t>].</w:t>
      </w:r>
      <w:r>
        <w:rPr>
          <w:rFonts w:ascii="Times New Roman" w:hAnsi="Times New Roman"/>
          <w:color w:val="000000"/>
          <w:sz w:val="28"/>
          <w:szCs w:val="28"/>
          <w:lang w:val="en-US"/>
        </w:rPr>
        <w:t xml:space="preserve"> </w:t>
      </w:r>
    </w:p>
    <w:p w:rsidR="0094270A" w:rsidRPr="0094270A" w:rsidRDefault="0094270A" w:rsidP="0094270A">
      <w:pPr>
        <w:pStyle w:val="a3"/>
        <w:spacing w:after="0" w:line="360" w:lineRule="auto"/>
        <w:ind w:left="714"/>
        <w:jc w:val="both"/>
        <w:rPr>
          <w:rStyle w:val="a5"/>
          <w:rFonts w:ascii="Times New Roman" w:hAnsi="Times New Roman"/>
          <w:color w:val="0000FF"/>
          <w:sz w:val="28"/>
          <w:szCs w:val="28"/>
          <w:u w:val="single"/>
        </w:rPr>
      </w:pPr>
      <w:r w:rsidRPr="00A83B19">
        <w:rPr>
          <w:rFonts w:ascii="Times New Roman" w:hAnsi="Times New Roman"/>
          <w:color w:val="000000"/>
          <w:sz w:val="28"/>
          <w:szCs w:val="28"/>
        </w:rPr>
        <w:t>Режим</w:t>
      </w:r>
      <w:r w:rsidRPr="00706B42">
        <w:rPr>
          <w:rFonts w:ascii="Times New Roman" w:hAnsi="Times New Roman"/>
          <w:color w:val="000000"/>
          <w:sz w:val="28"/>
          <w:szCs w:val="28"/>
        </w:rPr>
        <w:t xml:space="preserve"> </w:t>
      </w:r>
      <w:r w:rsidRPr="00A83B19">
        <w:rPr>
          <w:rFonts w:ascii="Times New Roman" w:hAnsi="Times New Roman"/>
          <w:color w:val="000000"/>
          <w:sz w:val="28"/>
          <w:szCs w:val="28"/>
        </w:rPr>
        <w:t>доступа</w:t>
      </w:r>
      <w:r w:rsidRPr="00706B42">
        <w:rPr>
          <w:rFonts w:ascii="Times New Roman" w:hAnsi="Times New Roman"/>
          <w:color w:val="000000"/>
          <w:sz w:val="28"/>
          <w:szCs w:val="28"/>
        </w:rPr>
        <w:t xml:space="preserve">: </w:t>
      </w:r>
      <w:r w:rsidRPr="0094270A">
        <w:rPr>
          <w:rStyle w:val="a5"/>
          <w:rFonts w:ascii="Times New Roman" w:hAnsi="Times New Roman"/>
          <w:color w:val="0000FF"/>
          <w:sz w:val="28"/>
          <w:szCs w:val="28"/>
          <w:u w:val="single"/>
        </w:rPr>
        <w:t>http://www.uralkali.com/upload/pdf/SPrelease.pdf</w:t>
      </w:r>
    </w:p>
    <w:p w:rsidR="0094270A" w:rsidRPr="00706B42" w:rsidRDefault="0094270A" w:rsidP="0094270A">
      <w:pPr>
        <w:pStyle w:val="a3"/>
        <w:numPr>
          <w:ilvl w:val="0"/>
          <w:numId w:val="12"/>
        </w:numPr>
        <w:spacing w:after="0" w:line="360" w:lineRule="auto"/>
        <w:ind w:left="714" w:hanging="357"/>
        <w:jc w:val="both"/>
        <w:rPr>
          <w:rStyle w:val="a5"/>
          <w:rFonts w:ascii="Times New Roman" w:hAnsi="Times New Roman"/>
          <w:sz w:val="28"/>
          <w:szCs w:val="28"/>
        </w:rPr>
      </w:pPr>
      <w:r w:rsidRPr="00706B42">
        <w:rPr>
          <w:rFonts w:ascii="Times New Roman" w:hAnsi="Times New Roman"/>
          <w:sz w:val="28"/>
          <w:szCs w:val="28"/>
        </w:rPr>
        <w:t xml:space="preserve"> </w:t>
      </w:r>
      <w:r w:rsidRPr="00453EA5">
        <w:rPr>
          <w:rFonts w:ascii="Times New Roman" w:hAnsi="Times New Roman"/>
          <w:sz w:val="28"/>
          <w:szCs w:val="28"/>
        </w:rPr>
        <w:t xml:space="preserve">Сайт «Мировая экономика» [Эл. ресурс]. Режим доступа: </w:t>
      </w:r>
      <w:r w:rsidRPr="0094270A">
        <w:rPr>
          <w:rStyle w:val="a5"/>
          <w:rFonts w:ascii="Times New Roman" w:hAnsi="Times New Roman"/>
          <w:color w:val="0000FF"/>
          <w:sz w:val="28"/>
          <w:szCs w:val="28"/>
          <w:u w:val="single"/>
        </w:rPr>
        <w:t>http://www.ereport.ru/</w:t>
      </w:r>
    </w:p>
    <w:p w:rsidR="0094270A" w:rsidRPr="00A83B19" w:rsidRDefault="0094270A" w:rsidP="0094270A">
      <w:pPr>
        <w:pStyle w:val="a3"/>
        <w:numPr>
          <w:ilvl w:val="0"/>
          <w:numId w:val="12"/>
        </w:numPr>
        <w:spacing w:after="0" w:line="360" w:lineRule="auto"/>
        <w:ind w:left="714" w:hanging="357"/>
        <w:jc w:val="both"/>
        <w:rPr>
          <w:rFonts w:ascii="Times New Roman" w:hAnsi="Times New Roman"/>
          <w:sz w:val="28"/>
          <w:szCs w:val="28"/>
        </w:rPr>
      </w:pPr>
      <w:r w:rsidRPr="00AA3492">
        <w:rPr>
          <w:rFonts w:ascii="Times New Roman" w:hAnsi="Times New Roman"/>
          <w:sz w:val="28"/>
          <w:szCs w:val="28"/>
        </w:rPr>
        <w:lastRenderedPageBreak/>
        <w:t xml:space="preserve"> </w:t>
      </w:r>
      <w:r>
        <w:rPr>
          <w:rFonts w:ascii="Times New Roman" w:hAnsi="Times New Roman"/>
          <w:sz w:val="28"/>
          <w:szCs w:val="28"/>
        </w:rPr>
        <w:t xml:space="preserve">Сайт </w:t>
      </w:r>
      <w:r w:rsidRPr="00A83B19">
        <w:rPr>
          <w:rFonts w:ascii="Times New Roman" w:hAnsi="Times New Roman"/>
          <w:sz w:val="28"/>
          <w:szCs w:val="28"/>
        </w:rPr>
        <w:t xml:space="preserve">Асвата Дамодарана </w:t>
      </w:r>
      <w:r w:rsidRPr="00A83B19">
        <w:rPr>
          <w:rFonts w:ascii="Times New Roman" w:hAnsi="Times New Roman"/>
          <w:sz w:val="28"/>
          <w:szCs w:val="28"/>
          <w:lang w:val="en-US"/>
        </w:rPr>
        <w:t>Damodaran</w:t>
      </w:r>
      <w:r w:rsidRPr="00A83B19">
        <w:rPr>
          <w:rFonts w:ascii="Times New Roman" w:hAnsi="Times New Roman"/>
          <w:sz w:val="28"/>
          <w:szCs w:val="28"/>
        </w:rPr>
        <w:t xml:space="preserve"> </w:t>
      </w:r>
      <w:r w:rsidRPr="00A83B19">
        <w:rPr>
          <w:rFonts w:ascii="Times New Roman" w:hAnsi="Times New Roman"/>
          <w:sz w:val="28"/>
          <w:szCs w:val="28"/>
          <w:lang w:val="en-US"/>
        </w:rPr>
        <w:t>Online</w:t>
      </w:r>
      <w:r w:rsidRPr="00A83B19">
        <w:rPr>
          <w:rFonts w:ascii="Times New Roman" w:hAnsi="Times New Roman"/>
          <w:sz w:val="28"/>
          <w:szCs w:val="28"/>
        </w:rPr>
        <w:t xml:space="preserve"> </w:t>
      </w:r>
      <w:r w:rsidRPr="00A83B19">
        <w:rPr>
          <w:rFonts w:ascii="Times New Roman" w:hAnsi="Times New Roman"/>
          <w:color w:val="000000"/>
          <w:sz w:val="28"/>
          <w:szCs w:val="28"/>
        </w:rPr>
        <w:t xml:space="preserve">[Эл. ресурс]. Режим доступа: </w:t>
      </w:r>
      <w:r w:rsidRPr="0094270A">
        <w:rPr>
          <w:rStyle w:val="a5"/>
          <w:rFonts w:ascii="Times New Roman" w:hAnsi="Times New Roman"/>
          <w:color w:val="0000FF"/>
          <w:sz w:val="28"/>
          <w:szCs w:val="28"/>
          <w:u w:val="single"/>
        </w:rPr>
        <w:t>http://people.stern.nyu.edu/adamodar/</w:t>
      </w:r>
    </w:p>
    <w:p w:rsidR="0094270A" w:rsidRPr="00523500" w:rsidRDefault="0094270A" w:rsidP="0094270A">
      <w:pPr>
        <w:pStyle w:val="a3"/>
        <w:numPr>
          <w:ilvl w:val="0"/>
          <w:numId w:val="12"/>
        </w:numPr>
        <w:spacing w:after="0" w:line="360" w:lineRule="auto"/>
        <w:ind w:left="714" w:hanging="357"/>
        <w:jc w:val="both"/>
        <w:rPr>
          <w:rFonts w:ascii="Times New Roman" w:hAnsi="Times New Roman"/>
          <w:sz w:val="28"/>
          <w:szCs w:val="28"/>
        </w:rPr>
      </w:pPr>
      <w:r w:rsidRPr="00AA3492">
        <w:rPr>
          <w:rFonts w:ascii="Times New Roman" w:hAnsi="Times New Roman"/>
          <w:sz w:val="28"/>
          <w:szCs w:val="28"/>
        </w:rPr>
        <w:t xml:space="preserve"> </w:t>
      </w:r>
      <w:r w:rsidRPr="00523500">
        <w:rPr>
          <w:rFonts w:ascii="Times New Roman" w:hAnsi="Times New Roman"/>
          <w:sz w:val="28"/>
          <w:szCs w:val="28"/>
        </w:rPr>
        <w:t xml:space="preserve">Сайт компании «РосБизнесКонсалтинг» </w:t>
      </w:r>
      <w:r w:rsidRPr="00523500">
        <w:rPr>
          <w:rFonts w:ascii="Times New Roman" w:hAnsi="Times New Roman"/>
          <w:color w:val="000000"/>
          <w:sz w:val="28"/>
          <w:szCs w:val="28"/>
        </w:rPr>
        <w:t xml:space="preserve">[Эл. ресурс]. Режим доступа: </w:t>
      </w:r>
      <w:r w:rsidRPr="0094270A">
        <w:rPr>
          <w:rStyle w:val="a5"/>
          <w:rFonts w:ascii="Times New Roman" w:hAnsi="Times New Roman"/>
          <w:color w:val="0000FF"/>
          <w:sz w:val="28"/>
          <w:szCs w:val="28"/>
          <w:u w:val="single"/>
        </w:rPr>
        <w:t>http://rbc.ru</w:t>
      </w:r>
    </w:p>
    <w:p w:rsidR="0094270A" w:rsidRPr="00AA3492" w:rsidRDefault="0094270A" w:rsidP="0094270A">
      <w:pPr>
        <w:pStyle w:val="a3"/>
        <w:numPr>
          <w:ilvl w:val="0"/>
          <w:numId w:val="12"/>
        </w:numPr>
        <w:spacing w:after="0" w:line="360" w:lineRule="auto"/>
        <w:jc w:val="both"/>
        <w:rPr>
          <w:rFonts w:ascii="Times New Roman" w:hAnsi="Times New Roman"/>
          <w:sz w:val="28"/>
          <w:szCs w:val="28"/>
        </w:rPr>
      </w:pPr>
      <w:r w:rsidRPr="00AA3492">
        <w:rPr>
          <w:rFonts w:ascii="Times New Roman" w:hAnsi="Times New Roman"/>
          <w:sz w:val="28"/>
          <w:szCs w:val="28"/>
        </w:rPr>
        <w:t xml:space="preserve"> Сайт ОАО «Уралкалий» </w:t>
      </w:r>
      <w:r w:rsidRPr="00AA3492">
        <w:rPr>
          <w:rFonts w:ascii="Times New Roman" w:hAnsi="Times New Roman"/>
          <w:color w:val="000000"/>
          <w:sz w:val="28"/>
          <w:szCs w:val="28"/>
        </w:rPr>
        <w:t xml:space="preserve">[Эл. ресурс]. Режим доступа: </w:t>
      </w:r>
      <w:r w:rsidRPr="0094270A">
        <w:rPr>
          <w:rStyle w:val="a5"/>
          <w:rFonts w:ascii="Times New Roman" w:hAnsi="Times New Roman"/>
          <w:color w:val="0000FF"/>
          <w:sz w:val="28"/>
          <w:szCs w:val="28"/>
          <w:u w:val="single"/>
        </w:rPr>
        <w:t>http://</w:t>
      </w:r>
      <w:r w:rsidRPr="0094270A">
        <w:rPr>
          <w:rStyle w:val="a5"/>
          <w:rFonts w:ascii="Times New Roman" w:hAnsi="Times New Roman"/>
          <w:iCs/>
          <w:color w:val="0000FF"/>
          <w:sz w:val="28"/>
          <w:szCs w:val="28"/>
          <w:u w:val="single"/>
        </w:rPr>
        <w:t>uralkali.com/ru</w:t>
      </w:r>
    </w:p>
    <w:p w:rsidR="0094270A" w:rsidRPr="00523500" w:rsidRDefault="0094270A" w:rsidP="0094270A">
      <w:pPr>
        <w:pStyle w:val="a3"/>
        <w:numPr>
          <w:ilvl w:val="0"/>
          <w:numId w:val="12"/>
        </w:numPr>
        <w:spacing w:after="0" w:line="360" w:lineRule="auto"/>
        <w:ind w:left="714" w:hanging="357"/>
        <w:jc w:val="both"/>
        <w:rPr>
          <w:rFonts w:ascii="Times New Roman" w:hAnsi="Times New Roman"/>
          <w:sz w:val="28"/>
          <w:szCs w:val="28"/>
        </w:rPr>
      </w:pPr>
      <w:r w:rsidRPr="00AA3492">
        <w:rPr>
          <w:rFonts w:ascii="Times New Roman" w:hAnsi="Times New Roman"/>
          <w:sz w:val="28"/>
          <w:szCs w:val="28"/>
        </w:rPr>
        <w:t xml:space="preserve"> </w:t>
      </w:r>
      <w:r w:rsidRPr="00523500">
        <w:rPr>
          <w:rFonts w:ascii="Times New Roman" w:hAnsi="Times New Roman"/>
          <w:sz w:val="28"/>
          <w:szCs w:val="28"/>
        </w:rPr>
        <w:t xml:space="preserve">Сайт Рейтингового Агентства «Эксперт РА» </w:t>
      </w:r>
      <w:r w:rsidRPr="00523500">
        <w:rPr>
          <w:rFonts w:ascii="Times New Roman" w:hAnsi="Times New Roman"/>
          <w:color w:val="000000"/>
          <w:sz w:val="28"/>
          <w:szCs w:val="28"/>
        </w:rPr>
        <w:t xml:space="preserve">[Эл. ресурс]. Режим доступа: </w:t>
      </w:r>
      <w:r w:rsidRPr="0094270A">
        <w:rPr>
          <w:rStyle w:val="a5"/>
          <w:rFonts w:ascii="Times New Roman" w:hAnsi="Times New Roman"/>
          <w:color w:val="0000FF"/>
          <w:sz w:val="28"/>
          <w:szCs w:val="28"/>
          <w:u w:val="single"/>
        </w:rPr>
        <w:t>http://</w:t>
      </w:r>
      <w:r w:rsidRPr="0094270A">
        <w:rPr>
          <w:rStyle w:val="a5"/>
          <w:rFonts w:ascii="Times New Roman" w:hAnsi="Times New Roman"/>
          <w:iCs/>
          <w:color w:val="0000FF"/>
          <w:sz w:val="28"/>
          <w:szCs w:val="28"/>
          <w:u w:val="single"/>
        </w:rPr>
        <w:t>raexpert.ru</w:t>
      </w:r>
      <w:r w:rsidRPr="00523500">
        <w:rPr>
          <w:rStyle w:val="HTML"/>
          <w:rFonts w:ascii="Times New Roman" w:hAnsi="Times New Roman"/>
          <w:vanish/>
          <w:sz w:val="28"/>
          <w:szCs w:val="28"/>
        </w:rPr>
        <w:t xml:space="preserve">/о Агентства </w:t>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r w:rsidRPr="00523500">
        <w:rPr>
          <w:rStyle w:val="HTML"/>
          <w:rFonts w:ascii="Times New Roman" w:hAnsi="Times New Roman"/>
          <w:vanish/>
          <w:sz w:val="28"/>
          <w:szCs w:val="28"/>
        </w:rPr>
        <w:pgNum/>
      </w:r>
    </w:p>
    <w:p w:rsidR="0094270A" w:rsidRPr="00A83B19" w:rsidRDefault="0094270A" w:rsidP="0094270A">
      <w:pPr>
        <w:pStyle w:val="a3"/>
        <w:numPr>
          <w:ilvl w:val="0"/>
          <w:numId w:val="12"/>
        </w:numPr>
        <w:spacing w:after="0" w:line="360" w:lineRule="auto"/>
        <w:ind w:left="714" w:hanging="357"/>
        <w:jc w:val="both"/>
        <w:rPr>
          <w:rFonts w:ascii="Times New Roman" w:hAnsi="Times New Roman"/>
          <w:sz w:val="28"/>
          <w:szCs w:val="28"/>
        </w:rPr>
      </w:pPr>
      <w:r w:rsidRPr="00AA3492">
        <w:rPr>
          <w:rFonts w:ascii="Times New Roman" w:hAnsi="Times New Roman"/>
          <w:sz w:val="28"/>
          <w:szCs w:val="28"/>
        </w:rPr>
        <w:t xml:space="preserve"> </w:t>
      </w:r>
      <w:r w:rsidRPr="00A83B19">
        <w:rPr>
          <w:rFonts w:ascii="Times New Roman" w:hAnsi="Times New Roman"/>
          <w:sz w:val="28"/>
          <w:szCs w:val="28"/>
        </w:rPr>
        <w:t xml:space="preserve">Сайт рейтингового агентства </w:t>
      </w:r>
      <w:r w:rsidRPr="00A83B19">
        <w:rPr>
          <w:rFonts w:ascii="Times New Roman" w:hAnsi="Times New Roman"/>
          <w:sz w:val="28"/>
          <w:szCs w:val="28"/>
          <w:lang w:val="en-US"/>
        </w:rPr>
        <w:t>Standard</w:t>
      </w:r>
      <w:r w:rsidRPr="00A83B19">
        <w:rPr>
          <w:rFonts w:ascii="Times New Roman" w:hAnsi="Times New Roman"/>
          <w:sz w:val="28"/>
          <w:szCs w:val="28"/>
        </w:rPr>
        <w:t>&amp;</w:t>
      </w:r>
      <w:r w:rsidRPr="00A83B19">
        <w:rPr>
          <w:rFonts w:ascii="Times New Roman" w:hAnsi="Times New Roman"/>
          <w:sz w:val="28"/>
          <w:szCs w:val="28"/>
          <w:lang w:val="en-US"/>
        </w:rPr>
        <w:t>Poor</w:t>
      </w:r>
      <w:r w:rsidRPr="00A83B19">
        <w:rPr>
          <w:rFonts w:ascii="Times New Roman" w:hAnsi="Times New Roman"/>
          <w:sz w:val="28"/>
          <w:szCs w:val="28"/>
        </w:rPr>
        <w:t>’</w:t>
      </w:r>
      <w:r w:rsidRPr="00A83B19">
        <w:rPr>
          <w:rFonts w:ascii="Times New Roman" w:hAnsi="Times New Roman"/>
          <w:sz w:val="28"/>
          <w:szCs w:val="28"/>
          <w:lang w:val="en-US"/>
        </w:rPr>
        <w:t>s</w:t>
      </w:r>
      <w:r w:rsidRPr="00A83B19">
        <w:rPr>
          <w:rFonts w:ascii="Times New Roman" w:hAnsi="Times New Roman"/>
          <w:sz w:val="28"/>
          <w:szCs w:val="28"/>
        </w:rPr>
        <w:t xml:space="preserve"> </w:t>
      </w:r>
      <w:r w:rsidRPr="00A83B19">
        <w:rPr>
          <w:rFonts w:ascii="Times New Roman" w:hAnsi="Times New Roman"/>
          <w:color w:val="000000"/>
          <w:sz w:val="28"/>
          <w:szCs w:val="28"/>
        </w:rPr>
        <w:t>[Эл. ресурс]. Режим доступа:</w:t>
      </w:r>
      <w:r w:rsidRPr="00A83B19">
        <w:t xml:space="preserve">  </w:t>
      </w:r>
      <w:r w:rsidRPr="0094270A">
        <w:rPr>
          <w:rStyle w:val="a5"/>
          <w:rFonts w:ascii="Times New Roman" w:hAnsi="Times New Roman"/>
          <w:color w:val="0000FF"/>
          <w:sz w:val="28"/>
          <w:szCs w:val="28"/>
          <w:u w:val="single"/>
        </w:rPr>
        <w:t>http://www.standardandpoors.com/home/ru/ru</w:t>
      </w:r>
    </w:p>
    <w:p w:rsidR="0094270A" w:rsidRPr="00A83B19" w:rsidRDefault="0094270A" w:rsidP="0094270A">
      <w:pPr>
        <w:pStyle w:val="a3"/>
        <w:numPr>
          <w:ilvl w:val="0"/>
          <w:numId w:val="12"/>
        </w:numPr>
        <w:spacing w:after="0" w:line="360" w:lineRule="auto"/>
        <w:ind w:left="714" w:hanging="357"/>
        <w:jc w:val="both"/>
        <w:rPr>
          <w:rFonts w:ascii="Times New Roman" w:hAnsi="Times New Roman"/>
          <w:sz w:val="28"/>
          <w:szCs w:val="28"/>
        </w:rPr>
      </w:pPr>
      <w:r w:rsidRPr="00AA3492">
        <w:rPr>
          <w:rFonts w:ascii="Times New Roman" w:hAnsi="Times New Roman"/>
          <w:sz w:val="28"/>
          <w:szCs w:val="28"/>
        </w:rPr>
        <w:t xml:space="preserve"> </w:t>
      </w:r>
      <w:r w:rsidRPr="00A83B19">
        <w:rPr>
          <w:rFonts w:ascii="Times New Roman" w:hAnsi="Times New Roman"/>
          <w:sz w:val="28"/>
          <w:szCs w:val="28"/>
        </w:rPr>
        <w:t xml:space="preserve">Сайт Федеральной службы государственной статистики </w:t>
      </w:r>
      <w:r w:rsidRPr="00A83B19">
        <w:rPr>
          <w:rFonts w:ascii="Times New Roman" w:hAnsi="Times New Roman"/>
          <w:color w:val="000000"/>
          <w:sz w:val="28"/>
          <w:szCs w:val="28"/>
        </w:rPr>
        <w:t xml:space="preserve">[Эл. ресурс]. Режим доступа: </w:t>
      </w:r>
      <w:r w:rsidRPr="0094270A">
        <w:rPr>
          <w:rStyle w:val="a5"/>
          <w:rFonts w:ascii="Times New Roman" w:hAnsi="Times New Roman"/>
          <w:color w:val="0000FF"/>
          <w:sz w:val="28"/>
          <w:szCs w:val="28"/>
          <w:u w:val="single"/>
        </w:rPr>
        <w:t>http://www.gks.ru/</w:t>
      </w:r>
    </w:p>
    <w:p w:rsidR="0094270A" w:rsidRPr="00E03000" w:rsidRDefault="0094270A" w:rsidP="0094270A">
      <w:pPr>
        <w:pStyle w:val="a3"/>
        <w:spacing w:after="0" w:line="360" w:lineRule="auto"/>
        <w:jc w:val="both"/>
        <w:rPr>
          <w:rFonts w:ascii="Times New Roman" w:hAnsi="Times New Roman"/>
          <w:sz w:val="28"/>
          <w:szCs w:val="28"/>
        </w:rPr>
      </w:pPr>
    </w:p>
    <w:p w:rsidR="0094270A" w:rsidRDefault="0094270A" w:rsidP="008F2562">
      <w:pPr>
        <w:spacing w:after="0" w:line="360" w:lineRule="auto"/>
        <w:ind w:firstLine="680"/>
        <w:jc w:val="both"/>
        <w:rPr>
          <w:rFonts w:ascii="Times New Roman" w:hAnsi="Times New Roman"/>
          <w:sz w:val="28"/>
          <w:szCs w:val="28"/>
        </w:rPr>
      </w:pPr>
    </w:p>
    <w:p w:rsidR="0094270A" w:rsidRDefault="0094270A" w:rsidP="008F2562">
      <w:pPr>
        <w:spacing w:after="0" w:line="360" w:lineRule="auto"/>
        <w:ind w:firstLine="680"/>
        <w:jc w:val="both"/>
        <w:rPr>
          <w:rFonts w:ascii="Times New Roman" w:hAnsi="Times New Roman"/>
          <w:sz w:val="28"/>
          <w:szCs w:val="28"/>
        </w:rPr>
      </w:pPr>
    </w:p>
    <w:p w:rsidR="0094270A" w:rsidRDefault="0094270A" w:rsidP="008F2562">
      <w:pPr>
        <w:spacing w:after="0" w:line="360" w:lineRule="auto"/>
        <w:ind w:firstLine="680"/>
        <w:jc w:val="both"/>
        <w:rPr>
          <w:rFonts w:ascii="Times New Roman" w:hAnsi="Times New Roman"/>
          <w:sz w:val="28"/>
          <w:szCs w:val="28"/>
        </w:rPr>
      </w:pPr>
    </w:p>
    <w:p w:rsidR="0094270A" w:rsidRDefault="0094270A" w:rsidP="008F2562">
      <w:pPr>
        <w:spacing w:after="0" w:line="360" w:lineRule="auto"/>
        <w:ind w:firstLine="680"/>
        <w:jc w:val="both"/>
        <w:rPr>
          <w:rFonts w:ascii="Times New Roman" w:hAnsi="Times New Roman"/>
          <w:sz w:val="28"/>
          <w:szCs w:val="28"/>
        </w:rPr>
      </w:pPr>
    </w:p>
    <w:p w:rsidR="0094270A" w:rsidRDefault="0094270A" w:rsidP="008F2562">
      <w:pPr>
        <w:spacing w:after="0" w:line="360" w:lineRule="auto"/>
        <w:ind w:firstLine="680"/>
        <w:jc w:val="both"/>
        <w:rPr>
          <w:rFonts w:ascii="Times New Roman" w:hAnsi="Times New Roman"/>
          <w:sz w:val="28"/>
          <w:szCs w:val="28"/>
        </w:rPr>
      </w:pPr>
    </w:p>
    <w:p w:rsidR="0094270A" w:rsidRDefault="0094270A" w:rsidP="008F2562">
      <w:pPr>
        <w:spacing w:after="0" w:line="360" w:lineRule="auto"/>
        <w:ind w:firstLine="680"/>
        <w:jc w:val="both"/>
        <w:rPr>
          <w:rFonts w:ascii="Times New Roman" w:hAnsi="Times New Roman"/>
          <w:sz w:val="28"/>
          <w:szCs w:val="28"/>
        </w:rPr>
      </w:pPr>
    </w:p>
    <w:p w:rsidR="0094270A" w:rsidRDefault="0094270A" w:rsidP="008F2562">
      <w:pPr>
        <w:spacing w:after="0" w:line="360" w:lineRule="auto"/>
        <w:ind w:firstLine="680"/>
        <w:jc w:val="both"/>
        <w:rPr>
          <w:rFonts w:ascii="Times New Roman" w:hAnsi="Times New Roman"/>
          <w:sz w:val="28"/>
          <w:szCs w:val="28"/>
        </w:rPr>
      </w:pPr>
    </w:p>
    <w:p w:rsidR="0094270A" w:rsidRDefault="0094270A" w:rsidP="008F2562">
      <w:pPr>
        <w:spacing w:after="0" w:line="360" w:lineRule="auto"/>
        <w:ind w:firstLine="680"/>
        <w:jc w:val="both"/>
        <w:rPr>
          <w:rFonts w:ascii="Times New Roman" w:hAnsi="Times New Roman"/>
          <w:sz w:val="28"/>
          <w:szCs w:val="28"/>
        </w:rPr>
      </w:pPr>
    </w:p>
    <w:p w:rsidR="0094270A" w:rsidRDefault="0094270A" w:rsidP="008F2562">
      <w:pPr>
        <w:spacing w:after="0" w:line="360" w:lineRule="auto"/>
        <w:ind w:firstLine="680"/>
        <w:jc w:val="both"/>
        <w:rPr>
          <w:rFonts w:ascii="Times New Roman" w:hAnsi="Times New Roman"/>
          <w:sz w:val="28"/>
          <w:szCs w:val="28"/>
        </w:rPr>
      </w:pPr>
    </w:p>
    <w:p w:rsidR="0094270A" w:rsidRDefault="0094270A" w:rsidP="008F2562">
      <w:pPr>
        <w:spacing w:after="0" w:line="360" w:lineRule="auto"/>
        <w:ind w:firstLine="680"/>
        <w:jc w:val="both"/>
        <w:rPr>
          <w:rFonts w:ascii="Times New Roman" w:hAnsi="Times New Roman"/>
          <w:sz w:val="28"/>
          <w:szCs w:val="28"/>
        </w:rPr>
      </w:pPr>
    </w:p>
    <w:p w:rsidR="0094270A" w:rsidRDefault="0094270A" w:rsidP="008F2562">
      <w:pPr>
        <w:spacing w:after="0" w:line="360" w:lineRule="auto"/>
        <w:ind w:firstLine="680"/>
        <w:jc w:val="both"/>
        <w:rPr>
          <w:rFonts w:ascii="Times New Roman" w:hAnsi="Times New Roman"/>
          <w:sz w:val="28"/>
          <w:szCs w:val="28"/>
        </w:rPr>
      </w:pPr>
    </w:p>
    <w:p w:rsidR="0094270A" w:rsidRDefault="0094270A" w:rsidP="008F2562">
      <w:pPr>
        <w:spacing w:after="0" w:line="360" w:lineRule="auto"/>
        <w:ind w:firstLine="680"/>
        <w:jc w:val="both"/>
        <w:rPr>
          <w:rFonts w:ascii="Times New Roman" w:hAnsi="Times New Roman"/>
          <w:sz w:val="28"/>
          <w:szCs w:val="28"/>
        </w:rPr>
      </w:pPr>
    </w:p>
    <w:p w:rsidR="0094270A" w:rsidRDefault="0094270A" w:rsidP="008F2562">
      <w:pPr>
        <w:spacing w:after="0" w:line="360" w:lineRule="auto"/>
        <w:ind w:firstLine="680"/>
        <w:jc w:val="both"/>
        <w:rPr>
          <w:rFonts w:ascii="Times New Roman" w:hAnsi="Times New Roman"/>
          <w:sz w:val="28"/>
          <w:szCs w:val="28"/>
        </w:rPr>
      </w:pPr>
    </w:p>
    <w:p w:rsidR="0094270A" w:rsidRDefault="0094270A" w:rsidP="008F2562">
      <w:pPr>
        <w:spacing w:after="0" w:line="360" w:lineRule="auto"/>
        <w:ind w:firstLine="680"/>
        <w:jc w:val="both"/>
        <w:rPr>
          <w:rFonts w:ascii="Times New Roman" w:hAnsi="Times New Roman"/>
          <w:sz w:val="28"/>
          <w:szCs w:val="28"/>
        </w:rPr>
      </w:pPr>
    </w:p>
    <w:p w:rsidR="0094270A" w:rsidRDefault="0094270A" w:rsidP="008F2562">
      <w:pPr>
        <w:spacing w:after="0" w:line="360" w:lineRule="auto"/>
        <w:ind w:firstLine="680"/>
        <w:jc w:val="both"/>
        <w:rPr>
          <w:rFonts w:ascii="Times New Roman" w:hAnsi="Times New Roman"/>
          <w:sz w:val="28"/>
          <w:szCs w:val="28"/>
        </w:rPr>
      </w:pPr>
    </w:p>
    <w:p w:rsidR="0094270A" w:rsidRDefault="0094270A" w:rsidP="008F2562">
      <w:pPr>
        <w:spacing w:after="0" w:line="360" w:lineRule="auto"/>
        <w:ind w:firstLine="680"/>
        <w:jc w:val="both"/>
        <w:rPr>
          <w:rFonts w:ascii="Times New Roman" w:hAnsi="Times New Roman"/>
          <w:sz w:val="28"/>
          <w:szCs w:val="28"/>
        </w:rPr>
      </w:pPr>
    </w:p>
    <w:p w:rsidR="0094270A" w:rsidRPr="008F2562" w:rsidRDefault="0094270A" w:rsidP="008F2562">
      <w:pPr>
        <w:spacing w:after="0" w:line="360" w:lineRule="auto"/>
        <w:ind w:firstLine="680"/>
        <w:jc w:val="both"/>
        <w:rPr>
          <w:rFonts w:ascii="Times New Roman" w:hAnsi="Times New Roman"/>
          <w:sz w:val="28"/>
          <w:szCs w:val="28"/>
        </w:rPr>
      </w:pPr>
    </w:p>
    <w:p w:rsidR="004D21B3" w:rsidRDefault="004D21B3" w:rsidP="004D21B3">
      <w:pPr>
        <w:spacing w:after="0" w:line="360" w:lineRule="auto"/>
        <w:jc w:val="center"/>
        <w:rPr>
          <w:rFonts w:ascii="Times New Roman" w:hAnsi="Times New Roman"/>
          <w:sz w:val="28"/>
          <w:szCs w:val="28"/>
        </w:rPr>
      </w:pPr>
      <w:r>
        <w:rPr>
          <w:rFonts w:ascii="Times New Roman" w:hAnsi="Times New Roman"/>
          <w:sz w:val="28"/>
          <w:szCs w:val="28"/>
        </w:rPr>
        <w:t>Приложение №1</w:t>
      </w:r>
    </w:p>
    <w:p w:rsidR="0066571C" w:rsidRDefault="004D21B3" w:rsidP="004D21B3">
      <w:pPr>
        <w:spacing w:after="0" w:line="360" w:lineRule="auto"/>
        <w:jc w:val="center"/>
        <w:rPr>
          <w:rFonts w:ascii="Times New Roman" w:hAnsi="Times New Roman"/>
          <w:sz w:val="28"/>
          <w:szCs w:val="28"/>
        </w:rPr>
      </w:pPr>
      <w:r>
        <w:rPr>
          <w:rFonts w:ascii="Times New Roman" w:hAnsi="Times New Roman"/>
          <w:sz w:val="28"/>
          <w:szCs w:val="28"/>
        </w:rPr>
        <w:t>Бухгалтерский баланс ОАО «Уралкалий»</w:t>
      </w:r>
    </w:p>
    <w:tbl>
      <w:tblPr>
        <w:tblW w:w="7540" w:type="dxa"/>
        <w:tblInd w:w="93" w:type="dxa"/>
        <w:tblLook w:val="04A0" w:firstRow="1" w:lastRow="0" w:firstColumn="1" w:lastColumn="0" w:noHBand="0" w:noVBand="1"/>
      </w:tblPr>
      <w:tblGrid>
        <w:gridCol w:w="4300"/>
        <w:gridCol w:w="960"/>
        <w:gridCol w:w="1060"/>
        <w:gridCol w:w="1220"/>
      </w:tblGrid>
      <w:tr w:rsidR="004D21B3" w:rsidRPr="004D21B3" w:rsidTr="004D21B3">
        <w:trPr>
          <w:trHeight w:val="1035"/>
        </w:trPr>
        <w:tc>
          <w:tcPr>
            <w:tcW w:w="7540" w:type="dxa"/>
            <w:gridSpan w:val="4"/>
            <w:tcBorders>
              <w:top w:val="nil"/>
              <w:left w:val="nil"/>
              <w:bottom w:val="nil"/>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ГРУППА «УРАЛКАЛИЙ»</w:t>
            </w:r>
            <w:r w:rsidRPr="004D21B3">
              <w:rPr>
                <w:rFonts w:ascii="Arial" w:eastAsia="Times New Roman" w:hAnsi="Arial" w:cs="Arial"/>
                <w:color w:val="000000"/>
                <w:sz w:val="18"/>
                <w:szCs w:val="18"/>
                <w:lang w:eastAsia="ru-RU"/>
              </w:rPr>
              <w:br/>
              <w:t xml:space="preserve">КОНСОЛИДИРОВАННЫЙ ОТЧЕТ О ФИНАНСОВОМ ПОЛОЖЕНИИ </w:t>
            </w:r>
            <w:r w:rsidRPr="004D21B3">
              <w:rPr>
                <w:rFonts w:ascii="Arial" w:eastAsia="Times New Roman" w:hAnsi="Arial" w:cs="Arial"/>
                <w:color w:val="000000"/>
                <w:sz w:val="18"/>
                <w:szCs w:val="18"/>
                <w:lang w:eastAsia="ru-RU"/>
              </w:rPr>
              <w:br/>
              <w:t xml:space="preserve">НА 31 ДЕКАБРЯ 2011 Г.   </w:t>
            </w:r>
            <w:r w:rsidRPr="004D21B3">
              <w:rPr>
                <w:rFonts w:ascii="Arial" w:eastAsia="Times New Roman" w:hAnsi="Arial" w:cs="Arial"/>
                <w:color w:val="000000"/>
                <w:sz w:val="18"/>
                <w:szCs w:val="18"/>
                <w:lang w:eastAsia="ru-RU"/>
              </w:rPr>
              <w:br/>
              <w:t>(в тысячах долларов США при отсутствии указаний об ином)</w:t>
            </w:r>
          </w:p>
        </w:tc>
      </w:tr>
      <w:tr w:rsidR="004D21B3" w:rsidRPr="004D21B3" w:rsidTr="004D21B3">
        <w:trPr>
          <w:trHeight w:val="510"/>
        </w:trPr>
        <w:tc>
          <w:tcPr>
            <w:tcW w:w="430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c>
          <w:tcPr>
            <w:tcW w:w="960" w:type="dxa"/>
            <w:tcBorders>
              <w:top w:val="nil"/>
              <w:left w:val="nil"/>
              <w:bottom w:val="single" w:sz="8" w:space="0" w:color="auto"/>
              <w:right w:val="nil"/>
            </w:tcBorders>
            <w:shd w:val="clear" w:color="000000" w:fill="FFFFFF"/>
            <w:hideMark/>
          </w:tcPr>
          <w:p w:rsidR="004D21B3" w:rsidRPr="004D21B3" w:rsidRDefault="004D21B3" w:rsidP="004D21B3">
            <w:pPr>
              <w:spacing w:after="0" w:line="240" w:lineRule="auto"/>
              <w:jc w:val="center"/>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Прим.</w:t>
            </w:r>
          </w:p>
        </w:tc>
        <w:tc>
          <w:tcPr>
            <w:tcW w:w="1060" w:type="dxa"/>
            <w:tcBorders>
              <w:top w:val="nil"/>
              <w:left w:val="nil"/>
              <w:bottom w:val="single" w:sz="8" w:space="0" w:color="auto"/>
              <w:right w:val="nil"/>
            </w:tcBorders>
            <w:shd w:val="clear" w:color="000000" w:fill="FFFFFF"/>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31 декабря 2011 г.</w:t>
            </w:r>
          </w:p>
        </w:tc>
        <w:tc>
          <w:tcPr>
            <w:tcW w:w="1220" w:type="dxa"/>
            <w:tcBorders>
              <w:top w:val="nil"/>
              <w:left w:val="nil"/>
              <w:bottom w:val="single" w:sz="8" w:space="0" w:color="auto"/>
              <w:right w:val="nil"/>
            </w:tcBorders>
            <w:shd w:val="clear" w:color="000000" w:fill="FFFFFF"/>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31 декабря 2010 г.</w:t>
            </w:r>
          </w:p>
        </w:tc>
      </w:tr>
      <w:tr w:rsidR="004D21B3" w:rsidRPr="004D21B3" w:rsidTr="004D21B3">
        <w:trPr>
          <w:trHeight w:val="465"/>
        </w:trPr>
        <w:tc>
          <w:tcPr>
            <w:tcW w:w="430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АКТИВЫ</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r>
      <w:tr w:rsidR="004D21B3" w:rsidRPr="004D21B3" w:rsidTr="004D21B3">
        <w:trPr>
          <w:trHeight w:val="300"/>
        </w:trPr>
        <w:tc>
          <w:tcPr>
            <w:tcW w:w="430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Внеоборотные активы:</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Основные средства</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9</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3 169 736</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1 546 876</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Предоплаты за покупку основных средств</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27 282</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33 534</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Аккредитивы на покупку основных средств</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10 429</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4 266</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Гудвил</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10</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1 829 694</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12 009</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Нематериальные активы</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11</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5 592 039</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4 659</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xml:space="preserve">Инвестиции в ассоциированные компании </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13</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12 563</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242</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Отложенные налоговые активы</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34</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39 289</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8 465</w:t>
            </w:r>
          </w:p>
        </w:tc>
      </w:tr>
      <w:tr w:rsidR="004D21B3" w:rsidRPr="004D21B3" w:rsidTr="004D21B3">
        <w:trPr>
          <w:trHeight w:val="315"/>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Прочие внеоборотные финансовые активы</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5 273</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7 239</w:t>
            </w:r>
          </w:p>
        </w:tc>
      </w:tr>
      <w:tr w:rsidR="004D21B3" w:rsidRPr="004D21B3" w:rsidTr="004D21B3">
        <w:trPr>
          <w:trHeight w:val="315"/>
        </w:trPr>
        <w:tc>
          <w:tcPr>
            <w:tcW w:w="430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Итого внеоборотные активы</w:t>
            </w:r>
          </w:p>
        </w:tc>
        <w:tc>
          <w:tcPr>
            <w:tcW w:w="96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06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10 686 305</w:t>
            </w:r>
          </w:p>
        </w:tc>
        <w:tc>
          <w:tcPr>
            <w:tcW w:w="122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1 617 290</w:t>
            </w:r>
          </w:p>
        </w:tc>
      </w:tr>
      <w:tr w:rsidR="004D21B3" w:rsidRPr="004D21B3" w:rsidTr="004D21B3">
        <w:trPr>
          <w:trHeight w:val="480"/>
        </w:trPr>
        <w:tc>
          <w:tcPr>
            <w:tcW w:w="430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Оборотные активы:</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xml:space="preserve">Запасы </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14</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243 603</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115 333</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Дебиторская задолженность</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15</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467 999</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235 063</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Предоплата по текущему налогу на прибыль</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33 279</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2 035</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Займы, выданные связанным сторонам</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7</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316</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328</w:t>
            </w:r>
          </w:p>
        </w:tc>
      </w:tr>
      <w:tr w:rsidR="004D21B3" w:rsidRPr="004D21B3" w:rsidTr="004D21B3">
        <w:trPr>
          <w:trHeight w:val="72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Прочие финансовые активы, оцениваемые по справедливой стоимости через прибыль или убыток</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16</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189 730</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xml:space="preserve">                             -</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Безотзывные банковские депозиты</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17</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8 169</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2 953</w:t>
            </w:r>
          </w:p>
        </w:tc>
      </w:tr>
      <w:tr w:rsidR="004D21B3" w:rsidRPr="004D21B3" w:rsidTr="004D21B3">
        <w:trPr>
          <w:trHeight w:val="315"/>
        </w:trPr>
        <w:tc>
          <w:tcPr>
            <w:tcW w:w="4300" w:type="dxa"/>
            <w:tcBorders>
              <w:top w:val="nil"/>
              <w:left w:val="nil"/>
              <w:bottom w:val="single" w:sz="8" w:space="0" w:color="auto"/>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xml:space="preserve">Денежные средства и их эквиваленты </w:t>
            </w:r>
          </w:p>
        </w:tc>
        <w:tc>
          <w:tcPr>
            <w:tcW w:w="9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17</w:t>
            </w:r>
          </w:p>
        </w:tc>
        <w:tc>
          <w:tcPr>
            <w:tcW w:w="10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1 009 450</w:t>
            </w:r>
          </w:p>
        </w:tc>
        <w:tc>
          <w:tcPr>
            <w:tcW w:w="122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481 512</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1 952 546</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837 224</w:t>
            </w:r>
          </w:p>
        </w:tc>
      </w:tr>
      <w:tr w:rsidR="004D21B3" w:rsidRPr="004D21B3" w:rsidTr="004D21B3">
        <w:trPr>
          <w:trHeight w:val="495"/>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Внеоборотные активы, удерживаемые для продажи</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9,18</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28 416</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w:t>
            </w:r>
          </w:p>
        </w:tc>
      </w:tr>
      <w:tr w:rsidR="004D21B3" w:rsidRPr="004D21B3" w:rsidTr="004D21B3">
        <w:trPr>
          <w:trHeight w:val="315"/>
        </w:trPr>
        <w:tc>
          <w:tcPr>
            <w:tcW w:w="430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Итого оборотные активы</w:t>
            </w:r>
          </w:p>
        </w:tc>
        <w:tc>
          <w:tcPr>
            <w:tcW w:w="96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06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1 980 962</w:t>
            </w:r>
          </w:p>
        </w:tc>
        <w:tc>
          <w:tcPr>
            <w:tcW w:w="122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837 224</w:t>
            </w:r>
          </w:p>
        </w:tc>
      </w:tr>
      <w:tr w:rsidR="004D21B3" w:rsidRPr="004D21B3" w:rsidTr="004D21B3">
        <w:trPr>
          <w:trHeight w:val="450"/>
        </w:trPr>
        <w:tc>
          <w:tcPr>
            <w:tcW w:w="4300" w:type="dxa"/>
            <w:tcBorders>
              <w:top w:val="nil"/>
              <w:left w:val="nil"/>
              <w:bottom w:val="single" w:sz="12" w:space="0" w:color="auto"/>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ИТОГО АКТИВЫ</w:t>
            </w:r>
          </w:p>
        </w:tc>
        <w:tc>
          <w:tcPr>
            <w:tcW w:w="960" w:type="dxa"/>
            <w:tcBorders>
              <w:top w:val="nil"/>
              <w:left w:val="nil"/>
              <w:bottom w:val="single" w:sz="12" w:space="0" w:color="auto"/>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c>
          <w:tcPr>
            <w:tcW w:w="1060" w:type="dxa"/>
            <w:tcBorders>
              <w:top w:val="nil"/>
              <w:left w:val="nil"/>
              <w:bottom w:val="single" w:sz="12"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12 667 267</w:t>
            </w:r>
          </w:p>
        </w:tc>
        <w:tc>
          <w:tcPr>
            <w:tcW w:w="1220" w:type="dxa"/>
            <w:tcBorders>
              <w:top w:val="nil"/>
              <w:left w:val="nil"/>
              <w:bottom w:val="single" w:sz="12"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2 454 514</w:t>
            </w:r>
          </w:p>
        </w:tc>
      </w:tr>
      <w:tr w:rsidR="004D21B3" w:rsidRPr="004D21B3" w:rsidTr="004D21B3">
        <w:trPr>
          <w:trHeight w:val="480"/>
        </w:trPr>
        <w:tc>
          <w:tcPr>
            <w:tcW w:w="430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КАПИТАЛ</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xml:space="preserve">Акционерный капитал  </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19</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37 638</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20 387</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Выкупленные собственные акции</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19</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-746</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-440</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Эмиссионный доход/(расход)</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6 879 880</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-31 618</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Резерв переоценки</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5 302</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5 302</w:t>
            </w:r>
          </w:p>
        </w:tc>
      </w:tr>
      <w:tr w:rsidR="004D21B3" w:rsidRPr="004D21B3" w:rsidTr="004D21B3">
        <w:trPr>
          <w:trHeight w:val="480"/>
        </w:trPr>
        <w:tc>
          <w:tcPr>
            <w:tcW w:w="4300" w:type="dxa"/>
            <w:tcBorders>
              <w:top w:val="nil"/>
              <w:left w:val="nil"/>
              <w:bottom w:val="nil"/>
              <w:right w:val="nil"/>
            </w:tcBorders>
            <w:shd w:val="clear" w:color="000000" w:fill="FFFFFF"/>
            <w:hideMark/>
          </w:tcPr>
          <w:p w:rsidR="004D21B3" w:rsidRPr="004D21B3" w:rsidRDefault="00CF5D6F" w:rsidP="004D21B3">
            <w:pPr>
              <w:spacing w:after="0" w:line="240" w:lineRule="auto"/>
              <w:rPr>
                <w:rFonts w:ascii="Arial" w:eastAsia="Times New Roman" w:hAnsi="Arial" w:cs="Arial"/>
                <w:color w:val="000000"/>
                <w:sz w:val="18"/>
                <w:szCs w:val="18"/>
                <w:lang w:eastAsia="ru-RU"/>
              </w:rPr>
            </w:pPr>
            <w:hyperlink r:id="rId61" w:history="1">
              <w:r w:rsidR="004D21B3" w:rsidRPr="004D21B3">
                <w:rPr>
                  <w:rFonts w:ascii="Arial" w:eastAsia="Times New Roman" w:hAnsi="Arial" w:cs="Arial"/>
                  <w:color w:val="000000"/>
                  <w:sz w:val="18"/>
                  <w:szCs w:val="18"/>
                  <w:lang w:eastAsia="ru-RU"/>
                </w:rPr>
                <w:t>Резерв по пересчету в валюту представления отчетности</w:t>
              </w:r>
            </w:hyperlink>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-1 144 287</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-101 589</w:t>
            </w:r>
          </w:p>
        </w:tc>
      </w:tr>
      <w:tr w:rsidR="004D21B3" w:rsidRPr="004D21B3" w:rsidTr="004D21B3">
        <w:trPr>
          <w:trHeight w:val="315"/>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xml:space="preserve">Нераспределенная прибыль </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2 269 362</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1 970 950</w:t>
            </w:r>
          </w:p>
        </w:tc>
      </w:tr>
      <w:tr w:rsidR="004D21B3" w:rsidRPr="004D21B3" w:rsidTr="004D21B3">
        <w:trPr>
          <w:trHeight w:val="510"/>
        </w:trPr>
        <w:tc>
          <w:tcPr>
            <w:tcW w:w="430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Капитал, приходящийся на долю акционеров Компании</w:t>
            </w:r>
          </w:p>
        </w:tc>
        <w:tc>
          <w:tcPr>
            <w:tcW w:w="96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06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8 047 149</w:t>
            </w:r>
          </w:p>
        </w:tc>
        <w:tc>
          <w:tcPr>
            <w:tcW w:w="122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1 862 992</w:t>
            </w:r>
          </w:p>
        </w:tc>
      </w:tr>
      <w:tr w:rsidR="004D21B3" w:rsidRPr="004D21B3" w:rsidTr="004D21B3">
        <w:trPr>
          <w:trHeight w:val="465"/>
        </w:trPr>
        <w:tc>
          <w:tcPr>
            <w:tcW w:w="430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Доля меньшинства</w:t>
            </w:r>
          </w:p>
        </w:tc>
        <w:tc>
          <w:tcPr>
            <w:tcW w:w="9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c>
          <w:tcPr>
            <w:tcW w:w="10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12 461</w:t>
            </w:r>
          </w:p>
        </w:tc>
        <w:tc>
          <w:tcPr>
            <w:tcW w:w="122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616</w:t>
            </w:r>
          </w:p>
        </w:tc>
      </w:tr>
      <w:tr w:rsidR="004D21B3" w:rsidRPr="004D21B3" w:rsidTr="004D21B3">
        <w:trPr>
          <w:trHeight w:val="465"/>
        </w:trPr>
        <w:tc>
          <w:tcPr>
            <w:tcW w:w="430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ИТОГО КАПИТАЛ</w:t>
            </w:r>
          </w:p>
        </w:tc>
        <w:tc>
          <w:tcPr>
            <w:tcW w:w="9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c>
          <w:tcPr>
            <w:tcW w:w="10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8 059 610</w:t>
            </w:r>
          </w:p>
        </w:tc>
        <w:tc>
          <w:tcPr>
            <w:tcW w:w="122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1 863 608</w:t>
            </w:r>
          </w:p>
        </w:tc>
      </w:tr>
      <w:tr w:rsidR="004D21B3" w:rsidRPr="004D21B3" w:rsidTr="004D21B3">
        <w:trPr>
          <w:trHeight w:val="510"/>
        </w:trPr>
        <w:tc>
          <w:tcPr>
            <w:tcW w:w="430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bookmarkStart w:id="12" w:name="RANGE!A36"/>
            <w:r w:rsidRPr="004D21B3">
              <w:rPr>
                <w:rFonts w:ascii="Arial" w:eastAsia="Times New Roman" w:hAnsi="Arial" w:cs="Arial"/>
                <w:b/>
                <w:bCs/>
                <w:color w:val="000000"/>
                <w:sz w:val="18"/>
                <w:szCs w:val="18"/>
                <w:lang w:eastAsia="ru-RU"/>
              </w:rPr>
              <w:t>ОБЯЗАТЕЛЬСТВА</w:t>
            </w:r>
            <w:bookmarkEnd w:id="12"/>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r>
      <w:tr w:rsidR="004D21B3" w:rsidRPr="004D21B3" w:rsidTr="004D21B3">
        <w:trPr>
          <w:trHeight w:val="300"/>
        </w:trPr>
        <w:tc>
          <w:tcPr>
            <w:tcW w:w="430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Долгосрочные обязательства:</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Кредиты и займы</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22</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3 017 155</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302 393</w:t>
            </w:r>
          </w:p>
        </w:tc>
      </w:tr>
      <w:tr w:rsidR="004D21B3" w:rsidRPr="004D21B3" w:rsidTr="004D21B3">
        <w:trPr>
          <w:trHeight w:val="48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xml:space="preserve">Обязательства по выплатам по окончании трудовой деятельности </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35</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23 450</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9 253</w:t>
            </w:r>
          </w:p>
        </w:tc>
      </w:tr>
      <w:tr w:rsidR="004D21B3" w:rsidRPr="004D21B3" w:rsidTr="004D21B3">
        <w:trPr>
          <w:trHeight w:val="48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Отложенные обязательства по налогу на прибыль</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34</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716 234</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21 229</w:t>
            </w:r>
          </w:p>
        </w:tc>
      </w:tr>
      <w:tr w:rsidR="004D21B3" w:rsidRPr="004D21B3" w:rsidTr="004D21B3">
        <w:trPr>
          <w:trHeight w:val="345"/>
        </w:trPr>
        <w:tc>
          <w:tcPr>
            <w:tcW w:w="430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Резервы</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20</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51 755</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xml:space="preserve">                             -</w:t>
            </w:r>
          </w:p>
        </w:tc>
      </w:tr>
      <w:tr w:rsidR="004D21B3" w:rsidRPr="004D21B3" w:rsidTr="004D21B3">
        <w:trPr>
          <w:trHeight w:val="51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Обязательства по производным финансовым инструментам</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24</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75 981</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xml:space="preserve">                             -</w:t>
            </w:r>
          </w:p>
        </w:tc>
      </w:tr>
      <w:tr w:rsidR="004D21B3" w:rsidRPr="004D21B3" w:rsidTr="004D21B3">
        <w:trPr>
          <w:trHeight w:val="315"/>
        </w:trPr>
        <w:tc>
          <w:tcPr>
            <w:tcW w:w="430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Итого долгосрочные обязательства</w:t>
            </w:r>
          </w:p>
        </w:tc>
        <w:tc>
          <w:tcPr>
            <w:tcW w:w="96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c>
          <w:tcPr>
            <w:tcW w:w="106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3 884 575</w:t>
            </w:r>
          </w:p>
        </w:tc>
        <w:tc>
          <w:tcPr>
            <w:tcW w:w="122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332 875</w:t>
            </w:r>
          </w:p>
        </w:tc>
      </w:tr>
      <w:tr w:rsidR="004D21B3" w:rsidRPr="004D21B3" w:rsidTr="004D21B3">
        <w:trPr>
          <w:trHeight w:val="435"/>
        </w:trPr>
        <w:tc>
          <w:tcPr>
            <w:tcW w:w="430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Краткосрочные обязательства:</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xml:space="preserve">Кредиты и займы  </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22</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282 095</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84 950</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Кредиторская задолженность</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25</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292 895</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114 480</w:t>
            </w:r>
          </w:p>
        </w:tc>
      </w:tr>
      <w:tr w:rsidR="004D21B3" w:rsidRPr="004D21B3" w:rsidTr="004D21B3">
        <w:trPr>
          <w:trHeight w:val="495"/>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Резервы</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5, 20</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66 283</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xml:space="preserve">                             -</w:t>
            </w:r>
          </w:p>
        </w:tc>
      </w:tr>
      <w:tr w:rsidR="004D21B3" w:rsidRPr="004D21B3" w:rsidTr="004D21B3">
        <w:trPr>
          <w:trHeight w:val="495"/>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Обязательства по производным финансовым инструментам</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21 501</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xml:space="preserve">                             -</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24</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Резервы, связанные с затоплением рудника</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5, 21</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31 060</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32 811</w:t>
            </w:r>
          </w:p>
        </w:tc>
      </w:tr>
      <w:tr w:rsidR="004D21B3" w:rsidRPr="004D21B3" w:rsidTr="004D21B3">
        <w:trPr>
          <w:trHeight w:val="300"/>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Текущее обязательство по налогу на прибыль</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2 865</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10 040</w:t>
            </w:r>
          </w:p>
        </w:tc>
      </w:tr>
      <w:tr w:rsidR="004D21B3" w:rsidRPr="004D21B3" w:rsidTr="004D21B3">
        <w:trPr>
          <w:trHeight w:val="315"/>
        </w:trPr>
        <w:tc>
          <w:tcPr>
            <w:tcW w:w="43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xml:space="preserve">Прочие налоги к уплате </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0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26 383</w:t>
            </w:r>
          </w:p>
        </w:tc>
        <w:tc>
          <w:tcPr>
            <w:tcW w:w="12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15 750</w:t>
            </w:r>
          </w:p>
        </w:tc>
      </w:tr>
      <w:tr w:rsidR="004D21B3" w:rsidRPr="004D21B3" w:rsidTr="004D21B3">
        <w:trPr>
          <w:trHeight w:val="315"/>
        </w:trPr>
        <w:tc>
          <w:tcPr>
            <w:tcW w:w="430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Итого краткосрочные обязательства</w:t>
            </w:r>
          </w:p>
        </w:tc>
        <w:tc>
          <w:tcPr>
            <w:tcW w:w="96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c>
          <w:tcPr>
            <w:tcW w:w="106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723 082</w:t>
            </w:r>
          </w:p>
        </w:tc>
        <w:tc>
          <w:tcPr>
            <w:tcW w:w="122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258 031</w:t>
            </w:r>
          </w:p>
        </w:tc>
      </w:tr>
      <w:tr w:rsidR="004D21B3" w:rsidRPr="004D21B3" w:rsidTr="004D21B3">
        <w:trPr>
          <w:trHeight w:val="465"/>
        </w:trPr>
        <w:tc>
          <w:tcPr>
            <w:tcW w:w="430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ИТОГО ОБЯЗАТЕЛЬСТВА</w:t>
            </w:r>
          </w:p>
        </w:tc>
        <w:tc>
          <w:tcPr>
            <w:tcW w:w="9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c>
          <w:tcPr>
            <w:tcW w:w="10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4 607 657</w:t>
            </w:r>
          </w:p>
        </w:tc>
        <w:tc>
          <w:tcPr>
            <w:tcW w:w="122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590 906</w:t>
            </w:r>
          </w:p>
        </w:tc>
      </w:tr>
      <w:tr w:rsidR="004D21B3" w:rsidRPr="004D21B3" w:rsidTr="004D21B3">
        <w:trPr>
          <w:trHeight w:val="435"/>
        </w:trPr>
        <w:tc>
          <w:tcPr>
            <w:tcW w:w="4300" w:type="dxa"/>
            <w:tcBorders>
              <w:top w:val="nil"/>
              <w:left w:val="nil"/>
              <w:bottom w:val="single" w:sz="12" w:space="0" w:color="auto"/>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xml:space="preserve">ИТОГО ОБЯЗАТЕЛЬСТВА И КАПИТАЛ </w:t>
            </w:r>
          </w:p>
        </w:tc>
        <w:tc>
          <w:tcPr>
            <w:tcW w:w="960" w:type="dxa"/>
            <w:tcBorders>
              <w:top w:val="nil"/>
              <w:left w:val="nil"/>
              <w:bottom w:val="single" w:sz="12" w:space="0" w:color="auto"/>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c>
          <w:tcPr>
            <w:tcW w:w="1060" w:type="dxa"/>
            <w:tcBorders>
              <w:top w:val="nil"/>
              <w:left w:val="nil"/>
              <w:bottom w:val="single" w:sz="12"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12 667 267</w:t>
            </w:r>
          </w:p>
        </w:tc>
        <w:tc>
          <w:tcPr>
            <w:tcW w:w="1220" w:type="dxa"/>
            <w:tcBorders>
              <w:top w:val="nil"/>
              <w:left w:val="nil"/>
              <w:bottom w:val="single" w:sz="12"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2 454 514</w:t>
            </w:r>
          </w:p>
        </w:tc>
      </w:tr>
    </w:tbl>
    <w:p w:rsidR="004D21B3" w:rsidRDefault="004D21B3" w:rsidP="004D21B3">
      <w:pPr>
        <w:spacing w:after="0" w:line="360" w:lineRule="auto"/>
        <w:jc w:val="center"/>
        <w:rPr>
          <w:rFonts w:ascii="Times New Roman" w:hAnsi="Times New Roman"/>
          <w:sz w:val="28"/>
          <w:szCs w:val="28"/>
        </w:rPr>
      </w:pPr>
    </w:p>
    <w:p w:rsidR="0066571C" w:rsidRDefault="0066571C">
      <w:pPr>
        <w:spacing w:after="0" w:line="360" w:lineRule="auto"/>
        <w:ind w:firstLine="709"/>
        <w:jc w:val="both"/>
        <w:rPr>
          <w:rFonts w:ascii="Times New Roman" w:hAnsi="Times New Roman"/>
          <w:sz w:val="28"/>
          <w:szCs w:val="28"/>
        </w:rPr>
      </w:pPr>
    </w:p>
    <w:p w:rsidR="0066571C" w:rsidRDefault="0066571C">
      <w:pPr>
        <w:spacing w:after="0" w:line="360" w:lineRule="auto"/>
        <w:ind w:firstLine="709"/>
        <w:jc w:val="both"/>
        <w:rPr>
          <w:rFonts w:ascii="Times New Roman" w:hAnsi="Times New Roman"/>
          <w:i/>
          <w:sz w:val="28"/>
          <w:szCs w:val="28"/>
        </w:rPr>
      </w:pPr>
    </w:p>
    <w:p w:rsidR="0066571C" w:rsidRDefault="0066571C">
      <w:pPr>
        <w:spacing w:after="0" w:line="360" w:lineRule="auto"/>
        <w:ind w:firstLine="709"/>
        <w:jc w:val="both"/>
        <w:rPr>
          <w:rFonts w:ascii="Times New Roman" w:hAnsi="Times New Roman"/>
          <w:sz w:val="28"/>
          <w:szCs w:val="28"/>
        </w:rPr>
      </w:pPr>
    </w:p>
    <w:p w:rsidR="0066571C" w:rsidRDefault="0066571C">
      <w:pPr>
        <w:shd w:val="clear" w:color="auto" w:fill="FFFFFF"/>
        <w:spacing w:after="45" w:line="360" w:lineRule="auto"/>
        <w:rPr>
          <w:rFonts w:ascii="Tahoma" w:eastAsia="SimSun" w:hAnsi="Tahoma" w:cs="Tahoma"/>
          <w:color w:val="000000"/>
          <w:sz w:val="17"/>
          <w:szCs w:val="17"/>
          <w:lang w:eastAsia="zh-CN"/>
        </w:rPr>
      </w:pPr>
    </w:p>
    <w:p w:rsidR="004D21B3" w:rsidRDefault="004D21B3">
      <w:pPr>
        <w:shd w:val="clear" w:color="auto" w:fill="FFFFFF"/>
        <w:spacing w:after="45" w:line="360" w:lineRule="auto"/>
        <w:rPr>
          <w:rFonts w:ascii="Tahoma" w:eastAsia="SimSun" w:hAnsi="Tahoma" w:cs="Tahoma"/>
          <w:color w:val="000000"/>
          <w:sz w:val="17"/>
          <w:szCs w:val="17"/>
          <w:lang w:eastAsia="zh-CN"/>
        </w:rPr>
      </w:pPr>
    </w:p>
    <w:p w:rsidR="004D21B3" w:rsidRDefault="004D21B3">
      <w:pPr>
        <w:shd w:val="clear" w:color="auto" w:fill="FFFFFF"/>
        <w:spacing w:after="45" w:line="360" w:lineRule="auto"/>
        <w:rPr>
          <w:rFonts w:ascii="Tahoma" w:eastAsia="SimSun" w:hAnsi="Tahoma" w:cs="Tahoma"/>
          <w:color w:val="000000"/>
          <w:sz w:val="17"/>
          <w:szCs w:val="17"/>
          <w:lang w:eastAsia="zh-CN"/>
        </w:rPr>
      </w:pPr>
    </w:p>
    <w:p w:rsidR="004D21B3" w:rsidRDefault="004D21B3">
      <w:pPr>
        <w:shd w:val="clear" w:color="auto" w:fill="FFFFFF"/>
        <w:spacing w:after="45" w:line="360" w:lineRule="auto"/>
        <w:rPr>
          <w:rFonts w:ascii="Tahoma" w:eastAsia="SimSun" w:hAnsi="Tahoma" w:cs="Tahoma"/>
          <w:color w:val="000000"/>
          <w:sz w:val="17"/>
          <w:szCs w:val="17"/>
          <w:lang w:eastAsia="zh-CN"/>
        </w:rPr>
      </w:pPr>
    </w:p>
    <w:p w:rsidR="004D21B3" w:rsidRDefault="004D21B3">
      <w:pPr>
        <w:shd w:val="clear" w:color="auto" w:fill="FFFFFF"/>
        <w:spacing w:after="45" w:line="360" w:lineRule="auto"/>
        <w:rPr>
          <w:rFonts w:ascii="Tahoma" w:eastAsia="SimSun" w:hAnsi="Tahoma" w:cs="Tahoma"/>
          <w:color w:val="000000"/>
          <w:sz w:val="17"/>
          <w:szCs w:val="17"/>
          <w:lang w:eastAsia="zh-CN"/>
        </w:rPr>
      </w:pPr>
    </w:p>
    <w:p w:rsidR="004D21B3" w:rsidRDefault="004D21B3">
      <w:pPr>
        <w:shd w:val="clear" w:color="auto" w:fill="FFFFFF"/>
        <w:spacing w:after="45" w:line="360" w:lineRule="auto"/>
        <w:rPr>
          <w:rFonts w:ascii="Tahoma" w:eastAsia="SimSun" w:hAnsi="Tahoma" w:cs="Tahoma"/>
          <w:color w:val="000000"/>
          <w:sz w:val="17"/>
          <w:szCs w:val="17"/>
          <w:lang w:eastAsia="zh-CN"/>
        </w:rPr>
      </w:pPr>
    </w:p>
    <w:p w:rsidR="00FE4D2A" w:rsidRDefault="00FE4D2A">
      <w:pPr>
        <w:shd w:val="clear" w:color="auto" w:fill="FFFFFF"/>
        <w:spacing w:after="45" w:line="360" w:lineRule="auto"/>
        <w:rPr>
          <w:rFonts w:ascii="Tahoma" w:eastAsia="SimSun" w:hAnsi="Tahoma" w:cs="Tahoma"/>
          <w:color w:val="000000"/>
          <w:sz w:val="17"/>
          <w:szCs w:val="17"/>
          <w:lang w:eastAsia="zh-CN"/>
        </w:rPr>
      </w:pPr>
    </w:p>
    <w:p w:rsidR="00FE4D2A" w:rsidRDefault="00FE4D2A">
      <w:pPr>
        <w:shd w:val="clear" w:color="auto" w:fill="FFFFFF"/>
        <w:spacing w:after="45" w:line="360" w:lineRule="auto"/>
        <w:rPr>
          <w:rFonts w:ascii="Tahoma" w:eastAsia="SimSun" w:hAnsi="Tahoma" w:cs="Tahoma"/>
          <w:color w:val="000000"/>
          <w:sz w:val="17"/>
          <w:szCs w:val="17"/>
          <w:lang w:eastAsia="zh-CN"/>
        </w:rPr>
      </w:pPr>
    </w:p>
    <w:p w:rsidR="00FE4D2A" w:rsidRDefault="00FE4D2A">
      <w:pPr>
        <w:shd w:val="clear" w:color="auto" w:fill="FFFFFF"/>
        <w:spacing w:after="45" w:line="360" w:lineRule="auto"/>
        <w:rPr>
          <w:rFonts w:ascii="Tahoma" w:eastAsia="SimSun" w:hAnsi="Tahoma" w:cs="Tahoma"/>
          <w:color w:val="000000"/>
          <w:sz w:val="17"/>
          <w:szCs w:val="17"/>
          <w:lang w:eastAsia="zh-CN"/>
        </w:rPr>
      </w:pPr>
    </w:p>
    <w:p w:rsidR="00FE4D2A" w:rsidRDefault="00FE4D2A">
      <w:pPr>
        <w:shd w:val="clear" w:color="auto" w:fill="FFFFFF"/>
        <w:spacing w:after="45" w:line="360" w:lineRule="auto"/>
        <w:rPr>
          <w:rFonts w:ascii="Tahoma" w:eastAsia="SimSun" w:hAnsi="Tahoma" w:cs="Tahoma"/>
          <w:color w:val="000000"/>
          <w:sz w:val="17"/>
          <w:szCs w:val="17"/>
          <w:lang w:eastAsia="zh-CN"/>
        </w:rPr>
      </w:pPr>
    </w:p>
    <w:p w:rsidR="00FE4D2A" w:rsidRDefault="00FE4D2A">
      <w:pPr>
        <w:shd w:val="clear" w:color="auto" w:fill="FFFFFF"/>
        <w:spacing w:after="45" w:line="360" w:lineRule="auto"/>
        <w:rPr>
          <w:rFonts w:ascii="Tahoma" w:eastAsia="SimSun" w:hAnsi="Tahoma" w:cs="Tahoma"/>
          <w:color w:val="000000"/>
          <w:sz w:val="17"/>
          <w:szCs w:val="17"/>
          <w:lang w:eastAsia="zh-CN"/>
        </w:rPr>
      </w:pPr>
    </w:p>
    <w:p w:rsidR="004D21B3" w:rsidRDefault="004D21B3" w:rsidP="004D21B3">
      <w:pPr>
        <w:spacing w:after="0" w:line="360" w:lineRule="auto"/>
        <w:jc w:val="center"/>
        <w:rPr>
          <w:rFonts w:ascii="Times New Roman" w:hAnsi="Times New Roman"/>
          <w:sz w:val="28"/>
          <w:szCs w:val="28"/>
        </w:rPr>
      </w:pPr>
      <w:r>
        <w:rPr>
          <w:rFonts w:ascii="Times New Roman" w:hAnsi="Times New Roman"/>
          <w:sz w:val="28"/>
          <w:szCs w:val="28"/>
        </w:rPr>
        <w:t>Приложение №</w:t>
      </w:r>
      <w:r w:rsidR="007C6399">
        <w:rPr>
          <w:rFonts w:ascii="Times New Roman" w:hAnsi="Times New Roman"/>
          <w:sz w:val="28"/>
          <w:szCs w:val="28"/>
        </w:rPr>
        <w:t>2</w:t>
      </w:r>
    </w:p>
    <w:p w:rsidR="004D21B3" w:rsidRDefault="004D21B3" w:rsidP="004D21B3">
      <w:pPr>
        <w:spacing w:after="0" w:line="360" w:lineRule="auto"/>
        <w:jc w:val="center"/>
        <w:rPr>
          <w:rFonts w:ascii="Times New Roman" w:hAnsi="Times New Roman"/>
          <w:sz w:val="28"/>
          <w:szCs w:val="28"/>
        </w:rPr>
      </w:pPr>
      <w:r>
        <w:rPr>
          <w:rFonts w:ascii="Times New Roman" w:hAnsi="Times New Roman"/>
          <w:sz w:val="28"/>
          <w:szCs w:val="28"/>
        </w:rPr>
        <w:t>Отчет о прибылях и убытках ОАО «Уралкалий»</w:t>
      </w:r>
    </w:p>
    <w:tbl>
      <w:tblPr>
        <w:tblW w:w="9440" w:type="dxa"/>
        <w:tblInd w:w="93" w:type="dxa"/>
        <w:tblLook w:val="04A0" w:firstRow="1" w:lastRow="0" w:firstColumn="1" w:lastColumn="0" w:noHBand="0" w:noVBand="1"/>
      </w:tblPr>
      <w:tblGrid>
        <w:gridCol w:w="5000"/>
        <w:gridCol w:w="960"/>
        <w:gridCol w:w="1660"/>
        <w:gridCol w:w="1820"/>
      </w:tblGrid>
      <w:tr w:rsidR="004D21B3" w:rsidRPr="004D21B3" w:rsidTr="004D21B3">
        <w:trPr>
          <w:trHeight w:val="1005"/>
        </w:trPr>
        <w:tc>
          <w:tcPr>
            <w:tcW w:w="9440" w:type="dxa"/>
            <w:gridSpan w:val="4"/>
            <w:tcBorders>
              <w:top w:val="nil"/>
              <w:left w:val="nil"/>
              <w:bottom w:val="nil"/>
              <w:right w:val="nil"/>
            </w:tcBorders>
            <w:shd w:val="clear" w:color="000000" w:fill="FFFFFF"/>
            <w:vAlign w:val="center"/>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ГРУППА «УРАЛКАЛИЙ»</w:t>
            </w:r>
            <w:r w:rsidRPr="004D21B3">
              <w:rPr>
                <w:rFonts w:ascii="Arial" w:eastAsia="Times New Roman" w:hAnsi="Arial" w:cs="Arial"/>
                <w:color w:val="000000"/>
                <w:sz w:val="18"/>
                <w:szCs w:val="18"/>
                <w:lang w:eastAsia="ru-RU"/>
              </w:rPr>
              <w:br/>
              <w:t>КОНСОЛИДИРОВАННЫЙ ОТЧЕТ О ПРИБЫЛЯХ И УБЫТКАХ ЗА ГОД,</w:t>
            </w:r>
            <w:r w:rsidRPr="004D21B3">
              <w:rPr>
                <w:rFonts w:ascii="Arial" w:eastAsia="Times New Roman" w:hAnsi="Arial" w:cs="Arial"/>
                <w:color w:val="000000"/>
                <w:sz w:val="18"/>
                <w:szCs w:val="18"/>
                <w:lang w:eastAsia="ru-RU"/>
              </w:rPr>
              <w:br/>
              <w:t xml:space="preserve">ЗАКОНЧИВШИЙСЯ 31 ДЕКАБРЯ 2011 Г.  </w:t>
            </w:r>
            <w:r w:rsidRPr="004D21B3">
              <w:rPr>
                <w:rFonts w:ascii="Arial" w:eastAsia="Times New Roman" w:hAnsi="Arial" w:cs="Arial"/>
                <w:color w:val="000000"/>
                <w:sz w:val="18"/>
                <w:szCs w:val="18"/>
                <w:lang w:eastAsia="ru-RU"/>
              </w:rPr>
              <w:br/>
              <w:t xml:space="preserve">(в тысячах долларов США при отсутствии указаний об ином)        </w:t>
            </w:r>
          </w:p>
        </w:tc>
      </w:tr>
      <w:tr w:rsidR="004D21B3" w:rsidRPr="004D21B3" w:rsidTr="004D21B3">
        <w:trPr>
          <w:trHeight w:val="315"/>
        </w:trPr>
        <w:tc>
          <w:tcPr>
            <w:tcW w:w="500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960" w:type="dxa"/>
            <w:tcBorders>
              <w:top w:val="nil"/>
              <w:left w:val="nil"/>
              <w:bottom w:val="single" w:sz="8" w:space="0" w:color="auto"/>
              <w:right w:val="nil"/>
            </w:tcBorders>
            <w:shd w:val="clear" w:color="000000" w:fill="FFFFFF"/>
            <w:hideMark/>
          </w:tcPr>
          <w:p w:rsidR="004D21B3" w:rsidRPr="004D21B3" w:rsidRDefault="004D21B3" w:rsidP="004D21B3">
            <w:pPr>
              <w:spacing w:after="0" w:line="240" w:lineRule="auto"/>
              <w:jc w:val="center"/>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Прим.</w:t>
            </w:r>
          </w:p>
        </w:tc>
        <w:tc>
          <w:tcPr>
            <w:tcW w:w="1660" w:type="dxa"/>
            <w:tcBorders>
              <w:top w:val="nil"/>
              <w:left w:val="nil"/>
              <w:bottom w:val="single" w:sz="8" w:space="0" w:color="auto"/>
              <w:right w:val="nil"/>
            </w:tcBorders>
            <w:shd w:val="clear" w:color="000000" w:fill="FFFFFF"/>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2011 г.</w:t>
            </w:r>
          </w:p>
        </w:tc>
        <w:tc>
          <w:tcPr>
            <w:tcW w:w="1820" w:type="dxa"/>
            <w:tcBorders>
              <w:top w:val="nil"/>
              <w:left w:val="nil"/>
              <w:bottom w:val="single" w:sz="8" w:space="0" w:color="auto"/>
              <w:right w:val="nil"/>
            </w:tcBorders>
            <w:shd w:val="clear" w:color="000000" w:fill="FFFFFF"/>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2010 г.</w:t>
            </w:r>
          </w:p>
        </w:tc>
      </w:tr>
      <w:tr w:rsidR="004D21B3" w:rsidRPr="004D21B3" w:rsidTr="004D21B3">
        <w:trPr>
          <w:trHeight w:val="300"/>
        </w:trPr>
        <w:tc>
          <w:tcPr>
            <w:tcW w:w="50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xml:space="preserve">Выручка </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26</w:t>
            </w:r>
          </w:p>
        </w:tc>
        <w:tc>
          <w:tcPr>
            <w:tcW w:w="16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3 495 889</w:t>
            </w:r>
          </w:p>
        </w:tc>
        <w:tc>
          <w:tcPr>
            <w:tcW w:w="18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1 699 358</w:t>
            </w:r>
          </w:p>
        </w:tc>
      </w:tr>
      <w:tr w:rsidR="004D21B3" w:rsidRPr="004D21B3" w:rsidTr="004D21B3">
        <w:trPr>
          <w:trHeight w:val="315"/>
        </w:trPr>
        <w:tc>
          <w:tcPr>
            <w:tcW w:w="5000" w:type="dxa"/>
            <w:tcBorders>
              <w:top w:val="nil"/>
              <w:left w:val="nil"/>
              <w:bottom w:val="single" w:sz="8" w:space="0" w:color="auto"/>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xml:space="preserve">Себестоимость реализованной продукции </w:t>
            </w:r>
          </w:p>
        </w:tc>
        <w:tc>
          <w:tcPr>
            <w:tcW w:w="9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27</w:t>
            </w:r>
          </w:p>
        </w:tc>
        <w:tc>
          <w:tcPr>
            <w:tcW w:w="16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-888 198</w:t>
            </w:r>
          </w:p>
        </w:tc>
        <w:tc>
          <w:tcPr>
            <w:tcW w:w="182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-389 661</w:t>
            </w:r>
          </w:p>
        </w:tc>
      </w:tr>
      <w:tr w:rsidR="004D21B3" w:rsidRPr="004D21B3" w:rsidTr="004D21B3">
        <w:trPr>
          <w:trHeight w:val="495"/>
        </w:trPr>
        <w:tc>
          <w:tcPr>
            <w:tcW w:w="500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Валовая прибыль</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6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2 607 691</w:t>
            </w:r>
          </w:p>
        </w:tc>
        <w:tc>
          <w:tcPr>
            <w:tcW w:w="18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1 309 697</w:t>
            </w:r>
          </w:p>
        </w:tc>
      </w:tr>
      <w:tr w:rsidR="004D21B3" w:rsidRPr="004D21B3" w:rsidTr="004D21B3">
        <w:trPr>
          <w:trHeight w:val="300"/>
        </w:trPr>
        <w:tc>
          <w:tcPr>
            <w:tcW w:w="50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xml:space="preserve">Коммерческие расходы </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28</w:t>
            </w:r>
          </w:p>
        </w:tc>
        <w:tc>
          <w:tcPr>
            <w:tcW w:w="16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-631 006</w:t>
            </w:r>
          </w:p>
        </w:tc>
        <w:tc>
          <w:tcPr>
            <w:tcW w:w="18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-422 237</w:t>
            </w:r>
          </w:p>
        </w:tc>
      </w:tr>
      <w:tr w:rsidR="004D21B3" w:rsidRPr="004D21B3" w:rsidTr="004D21B3">
        <w:trPr>
          <w:trHeight w:val="300"/>
        </w:trPr>
        <w:tc>
          <w:tcPr>
            <w:tcW w:w="50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Общие и административные расходы</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29</w:t>
            </w:r>
          </w:p>
        </w:tc>
        <w:tc>
          <w:tcPr>
            <w:tcW w:w="16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-219 487</w:t>
            </w:r>
          </w:p>
        </w:tc>
        <w:tc>
          <w:tcPr>
            <w:tcW w:w="18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-162 617</w:t>
            </w:r>
          </w:p>
        </w:tc>
      </w:tr>
      <w:tr w:rsidR="004D21B3" w:rsidRPr="004D21B3" w:rsidTr="004D21B3">
        <w:trPr>
          <w:trHeight w:val="300"/>
        </w:trPr>
        <w:tc>
          <w:tcPr>
            <w:tcW w:w="50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Налоги, кроме налога на прибыль</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6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-28 584</w:t>
            </w:r>
          </w:p>
        </w:tc>
        <w:tc>
          <w:tcPr>
            <w:tcW w:w="18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-21 048</w:t>
            </w:r>
          </w:p>
        </w:tc>
      </w:tr>
      <w:tr w:rsidR="004D21B3" w:rsidRPr="004D21B3" w:rsidTr="004D21B3">
        <w:trPr>
          <w:trHeight w:val="315"/>
        </w:trPr>
        <w:tc>
          <w:tcPr>
            <w:tcW w:w="5000" w:type="dxa"/>
            <w:tcBorders>
              <w:top w:val="nil"/>
              <w:left w:val="nil"/>
              <w:bottom w:val="single" w:sz="8" w:space="0" w:color="auto"/>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xml:space="preserve">Прочие операционные доходы и расходы </w:t>
            </w:r>
          </w:p>
        </w:tc>
        <w:tc>
          <w:tcPr>
            <w:tcW w:w="9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31</w:t>
            </w:r>
          </w:p>
        </w:tc>
        <w:tc>
          <w:tcPr>
            <w:tcW w:w="16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-37 940</w:t>
            </w:r>
          </w:p>
        </w:tc>
        <w:tc>
          <w:tcPr>
            <w:tcW w:w="182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-30 205</w:t>
            </w:r>
          </w:p>
        </w:tc>
      </w:tr>
      <w:tr w:rsidR="004D21B3" w:rsidRPr="004D21B3" w:rsidTr="004D21B3">
        <w:trPr>
          <w:trHeight w:val="420"/>
        </w:trPr>
        <w:tc>
          <w:tcPr>
            <w:tcW w:w="500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Операционная прибыль</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6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1 690 674</w:t>
            </w:r>
          </w:p>
        </w:tc>
        <w:tc>
          <w:tcPr>
            <w:tcW w:w="18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673 590</w:t>
            </w:r>
          </w:p>
        </w:tc>
      </w:tr>
      <w:tr w:rsidR="004D21B3" w:rsidRPr="004D21B3" w:rsidTr="004D21B3">
        <w:trPr>
          <w:trHeight w:val="300"/>
        </w:trPr>
        <w:tc>
          <w:tcPr>
            <w:tcW w:w="50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xml:space="preserve">Расходы, связанные с затоплением рудника </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33</w:t>
            </w:r>
          </w:p>
        </w:tc>
        <w:tc>
          <w:tcPr>
            <w:tcW w:w="16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-26 444</w:t>
            </w:r>
          </w:p>
        </w:tc>
        <w:tc>
          <w:tcPr>
            <w:tcW w:w="18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-922</w:t>
            </w:r>
          </w:p>
        </w:tc>
      </w:tr>
      <w:tr w:rsidR="004D21B3" w:rsidRPr="004D21B3" w:rsidTr="004D21B3">
        <w:trPr>
          <w:trHeight w:val="300"/>
        </w:trPr>
        <w:tc>
          <w:tcPr>
            <w:tcW w:w="50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Финансовые доходы</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32</w:t>
            </w:r>
          </w:p>
        </w:tc>
        <w:tc>
          <w:tcPr>
            <w:tcW w:w="16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48 768</w:t>
            </w:r>
          </w:p>
        </w:tc>
        <w:tc>
          <w:tcPr>
            <w:tcW w:w="18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7 048</w:t>
            </w:r>
          </w:p>
        </w:tc>
      </w:tr>
      <w:tr w:rsidR="004D21B3" w:rsidRPr="004D21B3" w:rsidTr="004D21B3">
        <w:trPr>
          <w:trHeight w:val="315"/>
        </w:trPr>
        <w:tc>
          <w:tcPr>
            <w:tcW w:w="5000" w:type="dxa"/>
            <w:tcBorders>
              <w:top w:val="nil"/>
              <w:left w:val="nil"/>
              <w:bottom w:val="single" w:sz="8" w:space="0" w:color="auto"/>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Финансовые расходы</w:t>
            </w:r>
          </w:p>
        </w:tc>
        <w:tc>
          <w:tcPr>
            <w:tcW w:w="9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32</w:t>
            </w:r>
          </w:p>
        </w:tc>
        <w:tc>
          <w:tcPr>
            <w:tcW w:w="16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-375 653</w:t>
            </w:r>
          </w:p>
        </w:tc>
        <w:tc>
          <w:tcPr>
            <w:tcW w:w="182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-29 216</w:t>
            </w:r>
          </w:p>
        </w:tc>
      </w:tr>
      <w:tr w:rsidR="004D21B3" w:rsidRPr="004D21B3" w:rsidTr="004D21B3">
        <w:trPr>
          <w:trHeight w:val="405"/>
        </w:trPr>
        <w:tc>
          <w:tcPr>
            <w:tcW w:w="500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Прибыль до налогообложения</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6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1 337 345</w:t>
            </w:r>
          </w:p>
        </w:tc>
        <w:tc>
          <w:tcPr>
            <w:tcW w:w="18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650 500</w:t>
            </w:r>
          </w:p>
        </w:tc>
      </w:tr>
      <w:tr w:rsidR="004D21B3" w:rsidRPr="004D21B3" w:rsidTr="004D21B3">
        <w:trPr>
          <w:trHeight w:val="300"/>
        </w:trPr>
        <w:tc>
          <w:tcPr>
            <w:tcW w:w="50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Расходы по налогу на прибыль</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34</w:t>
            </w:r>
          </w:p>
        </w:tc>
        <w:tc>
          <w:tcPr>
            <w:tcW w:w="16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-152 260</w:t>
            </w:r>
          </w:p>
        </w:tc>
        <w:tc>
          <w:tcPr>
            <w:tcW w:w="18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-101 944</w:t>
            </w:r>
          </w:p>
        </w:tc>
      </w:tr>
      <w:tr w:rsidR="004D21B3" w:rsidRPr="004D21B3" w:rsidTr="004D21B3">
        <w:trPr>
          <w:trHeight w:val="405"/>
        </w:trPr>
        <w:tc>
          <w:tcPr>
            <w:tcW w:w="500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Чистая прибыль за год</w:t>
            </w:r>
          </w:p>
        </w:tc>
        <w:tc>
          <w:tcPr>
            <w:tcW w:w="9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6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1 185 085</w:t>
            </w:r>
          </w:p>
        </w:tc>
        <w:tc>
          <w:tcPr>
            <w:tcW w:w="182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548 556</w:t>
            </w:r>
          </w:p>
        </w:tc>
      </w:tr>
      <w:tr w:rsidR="004D21B3" w:rsidRPr="004D21B3" w:rsidTr="004D21B3">
        <w:trPr>
          <w:trHeight w:val="465"/>
        </w:trPr>
        <w:tc>
          <w:tcPr>
            <w:tcW w:w="500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Прибыль, приходящаяся на:</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6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8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r>
      <w:tr w:rsidR="004D21B3" w:rsidRPr="004D21B3" w:rsidTr="004D21B3">
        <w:trPr>
          <w:trHeight w:val="300"/>
        </w:trPr>
        <w:tc>
          <w:tcPr>
            <w:tcW w:w="50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Долю акционеров Компании</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6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1 184 032</w:t>
            </w:r>
          </w:p>
        </w:tc>
        <w:tc>
          <w:tcPr>
            <w:tcW w:w="18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548 424</w:t>
            </w:r>
          </w:p>
        </w:tc>
      </w:tr>
      <w:tr w:rsidR="004D21B3" w:rsidRPr="004D21B3" w:rsidTr="004D21B3">
        <w:trPr>
          <w:trHeight w:val="315"/>
        </w:trPr>
        <w:tc>
          <w:tcPr>
            <w:tcW w:w="50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Долю меньшинства</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6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1 053</w:t>
            </w:r>
          </w:p>
        </w:tc>
        <w:tc>
          <w:tcPr>
            <w:tcW w:w="18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132</w:t>
            </w:r>
          </w:p>
        </w:tc>
      </w:tr>
      <w:tr w:rsidR="004D21B3" w:rsidRPr="004D21B3" w:rsidTr="004D21B3">
        <w:trPr>
          <w:trHeight w:val="525"/>
        </w:trPr>
        <w:tc>
          <w:tcPr>
            <w:tcW w:w="500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Чистая прибыль за год</w:t>
            </w:r>
          </w:p>
        </w:tc>
        <w:tc>
          <w:tcPr>
            <w:tcW w:w="96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66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1 185 085</w:t>
            </w:r>
          </w:p>
        </w:tc>
        <w:tc>
          <w:tcPr>
            <w:tcW w:w="1820" w:type="dxa"/>
            <w:tcBorders>
              <w:top w:val="single" w:sz="8" w:space="0" w:color="auto"/>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548 556</w:t>
            </w:r>
          </w:p>
        </w:tc>
      </w:tr>
      <w:tr w:rsidR="004D21B3" w:rsidRPr="004D21B3" w:rsidTr="004D21B3">
        <w:trPr>
          <w:trHeight w:val="525"/>
        </w:trPr>
        <w:tc>
          <w:tcPr>
            <w:tcW w:w="500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Прибыль на акцию – базовая и разводненная (в центах США)</w:t>
            </w:r>
          </w:p>
        </w:tc>
        <w:tc>
          <w:tcPr>
            <w:tcW w:w="9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36</w:t>
            </w:r>
          </w:p>
        </w:tc>
        <w:tc>
          <w:tcPr>
            <w:tcW w:w="16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43,88</w:t>
            </w:r>
          </w:p>
        </w:tc>
        <w:tc>
          <w:tcPr>
            <w:tcW w:w="182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26,12</w:t>
            </w:r>
          </w:p>
        </w:tc>
      </w:tr>
      <w:tr w:rsidR="004D21B3" w:rsidRPr="004D21B3" w:rsidTr="004D21B3">
        <w:trPr>
          <w:trHeight w:val="300"/>
        </w:trPr>
        <w:tc>
          <w:tcPr>
            <w:tcW w:w="5000" w:type="dxa"/>
            <w:tcBorders>
              <w:top w:val="nil"/>
              <w:left w:val="nil"/>
              <w:bottom w:val="nil"/>
              <w:right w:val="nil"/>
            </w:tcBorders>
            <w:shd w:val="clear" w:color="000000" w:fill="FFFFFF"/>
            <w:noWrap/>
            <w:vAlign w:val="bottom"/>
            <w:hideMark/>
          </w:tcPr>
          <w:p w:rsidR="004D21B3" w:rsidRPr="004D21B3" w:rsidRDefault="004D21B3" w:rsidP="004D21B3">
            <w:pPr>
              <w:spacing w:after="0" w:line="240" w:lineRule="auto"/>
              <w:rPr>
                <w:rFonts w:eastAsia="Times New Roman"/>
                <w:color w:val="000000"/>
                <w:lang w:eastAsia="ru-RU"/>
              </w:rPr>
            </w:pPr>
            <w:r w:rsidRPr="004D21B3">
              <w:rPr>
                <w:rFonts w:eastAsia="Times New Roman"/>
                <w:color w:val="000000"/>
                <w:lang w:eastAsia="ru-RU"/>
              </w:rPr>
              <w:t> </w:t>
            </w:r>
          </w:p>
        </w:tc>
        <w:tc>
          <w:tcPr>
            <w:tcW w:w="960" w:type="dxa"/>
            <w:tcBorders>
              <w:top w:val="nil"/>
              <w:left w:val="nil"/>
              <w:bottom w:val="nil"/>
              <w:right w:val="nil"/>
            </w:tcBorders>
            <w:shd w:val="clear" w:color="000000" w:fill="FFFFFF"/>
            <w:noWrap/>
            <w:vAlign w:val="bottom"/>
            <w:hideMark/>
          </w:tcPr>
          <w:p w:rsidR="004D21B3" w:rsidRPr="004D21B3" w:rsidRDefault="004D21B3" w:rsidP="004D21B3">
            <w:pPr>
              <w:spacing w:after="0" w:line="240" w:lineRule="auto"/>
              <w:rPr>
                <w:rFonts w:eastAsia="Times New Roman"/>
                <w:color w:val="000000"/>
                <w:lang w:eastAsia="ru-RU"/>
              </w:rPr>
            </w:pPr>
            <w:r w:rsidRPr="004D21B3">
              <w:rPr>
                <w:rFonts w:eastAsia="Times New Roman"/>
                <w:color w:val="000000"/>
                <w:lang w:eastAsia="ru-RU"/>
              </w:rPr>
              <w:t> </w:t>
            </w:r>
          </w:p>
        </w:tc>
        <w:tc>
          <w:tcPr>
            <w:tcW w:w="1660" w:type="dxa"/>
            <w:tcBorders>
              <w:top w:val="nil"/>
              <w:left w:val="nil"/>
              <w:bottom w:val="nil"/>
              <w:right w:val="nil"/>
            </w:tcBorders>
            <w:shd w:val="clear" w:color="000000" w:fill="FFFFFF"/>
            <w:noWrap/>
            <w:vAlign w:val="bottom"/>
            <w:hideMark/>
          </w:tcPr>
          <w:p w:rsidR="004D21B3" w:rsidRPr="004D21B3" w:rsidRDefault="004D21B3" w:rsidP="004D21B3">
            <w:pPr>
              <w:spacing w:after="0" w:line="240" w:lineRule="auto"/>
              <w:rPr>
                <w:rFonts w:eastAsia="Times New Roman"/>
                <w:color w:val="000000"/>
                <w:lang w:eastAsia="ru-RU"/>
              </w:rPr>
            </w:pPr>
            <w:r w:rsidRPr="004D21B3">
              <w:rPr>
                <w:rFonts w:eastAsia="Times New Roman"/>
                <w:color w:val="000000"/>
                <w:lang w:eastAsia="ru-RU"/>
              </w:rPr>
              <w:t> </w:t>
            </w:r>
          </w:p>
        </w:tc>
        <w:tc>
          <w:tcPr>
            <w:tcW w:w="1820" w:type="dxa"/>
            <w:tcBorders>
              <w:top w:val="nil"/>
              <w:left w:val="nil"/>
              <w:bottom w:val="nil"/>
              <w:right w:val="nil"/>
            </w:tcBorders>
            <w:shd w:val="clear" w:color="000000" w:fill="FFFFFF"/>
            <w:noWrap/>
            <w:vAlign w:val="bottom"/>
            <w:hideMark/>
          </w:tcPr>
          <w:p w:rsidR="004D21B3" w:rsidRPr="004D21B3" w:rsidRDefault="004D21B3" w:rsidP="004D21B3">
            <w:pPr>
              <w:spacing w:after="0" w:line="240" w:lineRule="auto"/>
              <w:rPr>
                <w:rFonts w:eastAsia="Times New Roman"/>
                <w:color w:val="000000"/>
                <w:lang w:eastAsia="ru-RU"/>
              </w:rPr>
            </w:pPr>
            <w:r w:rsidRPr="004D21B3">
              <w:rPr>
                <w:rFonts w:eastAsia="Times New Roman"/>
                <w:color w:val="000000"/>
                <w:lang w:eastAsia="ru-RU"/>
              </w:rPr>
              <w:t> </w:t>
            </w:r>
          </w:p>
        </w:tc>
      </w:tr>
      <w:tr w:rsidR="004D21B3" w:rsidRPr="004D21B3" w:rsidTr="004D21B3">
        <w:trPr>
          <w:trHeight w:val="300"/>
        </w:trPr>
        <w:tc>
          <w:tcPr>
            <w:tcW w:w="5000" w:type="dxa"/>
            <w:tcBorders>
              <w:top w:val="nil"/>
              <w:left w:val="nil"/>
              <w:bottom w:val="nil"/>
              <w:right w:val="nil"/>
            </w:tcBorders>
            <w:shd w:val="clear" w:color="000000" w:fill="FFFFFF"/>
            <w:noWrap/>
            <w:vAlign w:val="bottom"/>
            <w:hideMark/>
          </w:tcPr>
          <w:p w:rsidR="004D21B3" w:rsidRPr="004D21B3" w:rsidRDefault="004D21B3" w:rsidP="004D21B3">
            <w:pPr>
              <w:spacing w:after="0" w:line="240" w:lineRule="auto"/>
              <w:rPr>
                <w:rFonts w:eastAsia="Times New Roman"/>
                <w:color w:val="000000"/>
                <w:lang w:eastAsia="ru-RU"/>
              </w:rPr>
            </w:pPr>
            <w:r w:rsidRPr="004D21B3">
              <w:rPr>
                <w:rFonts w:eastAsia="Times New Roman"/>
                <w:color w:val="000000"/>
                <w:lang w:eastAsia="ru-RU"/>
              </w:rPr>
              <w:t> </w:t>
            </w:r>
          </w:p>
        </w:tc>
        <w:tc>
          <w:tcPr>
            <w:tcW w:w="960" w:type="dxa"/>
            <w:tcBorders>
              <w:top w:val="nil"/>
              <w:left w:val="nil"/>
              <w:bottom w:val="nil"/>
              <w:right w:val="nil"/>
            </w:tcBorders>
            <w:shd w:val="clear" w:color="000000" w:fill="FFFFFF"/>
            <w:noWrap/>
            <w:vAlign w:val="bottom"/>
            <w:hideMark/>
          </w:tcPr>
          <w:p w:rsidR="004D21B3" w:rsidRPr="004D21B3" w:rsidRDefault="004D21B3" w:rsidP="004D21B3">
            <w:pPr>
              <w:spacing w:after="0" w:line="240" w:lineRule="auto"/>
              <w:rPr>
                <w:rFonts w:eastAsia="Times New Roman"/>
                <w:color w:val="000000"/>
                <w:lang w:eastAsia="ru-RU"/>
              </w:rPr>
            </w:pPr>
            <w:r w:rsidRPr="004D21B3">
              <w:rPr>
                <w:rFonts w:eastAsia="Times New Roman"/>
                <w:color w:val="000000"/>
                <w:lang w:eastAsia="ru-RU"/>
              </w:rPr>
              <w:t> </w:t>
            </w:r>
          </w:p>
        </w:tc>
        <w:tc>
          <w:tcPr>
            <w:tcW w:w="1660" w:type="dxa"/>
            <w:tcBorders>
              <w:top w:val="nil"/>
              <w:left w:val="nil"/>
              <w:bottom w:val="nil"/>
              <w:right w:val="nil"/>
            </w:tcBorders>
            <w:shd w:val="clear" w:color="000000" w:fill="FFFFFF"/>
            <w:noWrap/>
            <w:vAlign w:val="bottom"/>
            <w:hideMark/>
          </w:tcPr>
          <w:p w:rsidR="004D21B3" w:rsidRPr="004D21B3" w:rsidRDefault="004D21B3" w:rsidP="004D21B3">
            <w:pPr>
              <w:spacing w:after="0" w:line="240" w:lineRule="auto"/>
              <w:rPr>
                <w:rFonts w:eastAsia="Times New Roman"/>
                <w:color w:val="000000"/>
                <w:lang w:eastAsia="ru-RU"/>
              </w:rPr>
            </w:pPr>
            <w:r w:rsidRPr="004D21B3">
              <w:rPr>
                <w:rFonts w:eastAsia="Times New Roman"/>
                <w:color w:val="000000"/>
                <w:lang w:eastAsia="ru-RU"/>
              </w:rPr>
              <w:t> </w:t>
            </w:r>
          </w:p>
        </w:tc>
        <w:tc>
          <w:tcPr>
            <w:tcW w:w="1820" w:type="dxa"/>
            <w:tcBorders>
              <w:top w:val="nil"/>
              <w:left w:val="nil"/>
              <w:bottom w:val="nil"/>
              <w:right w:val="nil"/>
            </w:tcBorders>
            <w:shd w:val="clear" w:color="000000" w:fill="FFFFFF"/>
            <w:noWrap/>
            <w:vAlign w:val="bottom"/>
            <w:hideMark/>
          </w:tcPr>
          <w:p w:rsidR="004D21B3" w:rsidRPr="004D21B3" w:rsidRDefault="004D21B3" w:rsidP="004D21B3">
            <w:pPr>
              <w:spacing w:after="0" w:line="240" w:lineRule="auto"/>
              <w:rPr>
                <w:rFonts w:eastAsia="Times New Roman"/>
                <w:color w:val="000000"/>
                <w:lang w:eastAsia="ru-RU"/>
              </w:rPr>
            </w:pPr>
            <w:r w:rsidRPr="004D21B3">
              <w:rPr>
                <w:rFonts w:eastAsia="Times New Roman"/>
                <w:color w:val="000000"/>
                <w:lang w:eastAsia="ru-RU"/>
              </w:rPr>
              <w:t> </w:t>
            </w:r>
          </w:p>
        </w:tc>
      </w:tr>
      <w:tr w:rsidR="004D21B3" w:rsidRPr="004D21B3" w:rsidTr="004D21B3">
        <w:trPr>
          <w:trHeight w:val="315"/>
        </w:trPr>
        <w:tc>
          <w:tcPr>
            <w:tcW w:w="500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both"/>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Чистая прибыль за период</w:t>
            </w:r>
          </w:p>
        </w:tc>
        <w:tc>
          <w:tcPr>
            <w:tcW w:w="9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c>
          <w:tcPr>
            <w:tcW w:w="16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1 185 085</w:t>
            </w:r>
          </w:p>
        </w:tc>
        <w:tc>
          <w:tcPr>
            <w:tcW w:w="182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548 556</w:t>
            </w:r>
          </w:p>
        </w:tc>
      </w:tr>
      <w:tr w:rsidR="004D21B3" w:rsidRPr="004D21B3" w:rsidTr="004D21B3">
        <w:trPr>
          <w:trHeight w:val="390"/>
        </w:trPr>
        <w:tc>
          <w:tcPr>
            <w:tcW w:w="500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both"/>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Прочий совокупный доход / (убыток)</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c>
          <w:tcPr>
            <w:tcW w:w="16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c>
          <w:tcPr>
            <w:tcW w:w="18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r>
      <w:tr w:rsidR="004D21B3" w:rsidRPr="004D21B3" w:rsidTr="004D21B3">
        <w:trPr>
          <w:trHeight w:val="300"/>
        </w:trPr>
        <w:tc>
          <w:tcPr>
            <w:tcW w:w="50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Эффект пересчета в валюту представления отчетности</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6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-1 042 698</w:t>
            </w:r>
          </w:p>
        </w:tc>
        <w:tc>
          <w:tcPr>
            <w:tcW w:w="18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-15 802</w:t>
            </w:r>
          </w:p>
        </w:tc>
      </w:tr>
      <w:tr w:rsidR="004D21B3" w:rsidRPr="004D21B3" w:rsidTr="004D21B3">
        <w:trPr>
          <w:trHeight w:val="300"/>
        </w:trPr>
        <w:tc>
          <w:tcPr>
            <w:tcW w:w="50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Выбытие дочерней компании</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6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w:t>
            </w:r>
          </w:p>
        </w:tc>
        <w:tc>
          <w:tcPr>
            <w:tcW w:w="18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33</w:t>
            </w:r>
          </w:p>
        </w:tc>
      </w:tr>
      <w:tr w:rsidR="004D21B3" w:rsidRPr="004D21B3" w:rsidTr="004D21B3">
        <w:trPr>
          <w:trHeight w:val="300"/>
        </w:trPr>
        <w:tc>
          <w:tcPr>
            <w:tcW w:w="500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both"/>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Итого прочий совокупный расход за год</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c>
          <w:tcPr>
            <w:tcW w:w="16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-1 042 698</w:t>
            </w:r>
          </w:p>
        </w:tc>
        <w:tc>
          <w:tcPr>
            <w:tcW w:w="18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-15 769</w:t>
            </w:r>
          </w:p>
        </w:tc>
      </w:tr>
      <w:tr w:rsidR="004D21B3" w:rsidRPr="004D21B3" w:rsidTr="004D21B3">
        <w:trPr>
          <w:trHeight w:val="405"/>
        </w:trPr>
        <w:tc>
          <w:tcPr>
            <w:tcW w:w="500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both"/>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Итого совокупный доход за год</w:t>
            </w:r>
          </w:p>
        </w:tc>
        <w:tc>
          <w:tcPr>
            <w:tcW w:w="9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c>
          <w:tcPr>
            <w:tcW w:w="16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142 387</w:t>
            </w:r>
          </w:p>
        </w:tc>
        <w:tc>
          <w:tcPr>
            <w:tcW w:w="182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532 787</w:t>
            </w:r>
          </w:p>
        </w:tc>
      </w:tr>
      <w:tr w:rsidR="004D21B3" w:rsidRPr="004D21B3" w:rsidTr="004D21B3">
        <w:trPr>
          <w:trHeight w:val="300"/>
        </w:trPr>
        <w:tc>
          <w:tcPr>
            <w:tcW w:w="500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both"/>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xml:space="preserve">Итого совокупный доход за год, приходящийся на: </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c>
          <w:tcPr>
            <w:tcW w:w="16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c>
          <w:tcPr>
            <w:tcW w:w="18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b/>
                <w:bCs/>
                <w:color w:val="000000"/>
                <w:sz w:val="18"/>
                <w:szCs w:val="18"/>
                <w:lang w:eastAsia="ru-RU"/>
              </w:rPr>
            </w:pPr>
            <w:r w:rsidRPr="004D21B3">
              <w:rPr>
                <w:rFonts w:ascii="Arial" w:eastAsia="Times New Roman" w:hAnsi="Arial" w:cs="Arial"/>
                <w:b/>
                <w:bCs/>
                <w:color w:val="000000"/>
                <w:sz w:val="18"/>
                <w:szCs w:val="18"/>
                <w:lang w:eastAsia="ru-RU"/>
              </w:rPr>
              <w:t> </w:t>
            </w:r>
          </w:p>
        </w:tc>
      </w:tr>
      <w:tr w:rsidR="004D21B3" w:rsidRPr="004D21B3" w:rsidTr="004D21B3">
        <w:trPr>
          <w:trHeight w:val="300"/>
        </w:trPr>
        <w:tc>
          <w:tcPr>
            <w:tcW w:w="5000" w:type="dxa"/>
            <w:tcBorders>
              <w:top w:val="nil"/>
              <w:left w:val="nil"/>
              <w:bottom w:val="nil"/>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Долю акционеров Компании</w:t>
            </w:r>
          </w:p>
        </w:tc>
        <w:tc>
          <w:tcPr>
            <w:tcW w:w="9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66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141 334</w:t>
            </w:r>
          </w:p>
        </w:tc>
        <w:tc>
          <w:tcPr>
            <w:tcW w:w="1820" w:type="dxa"/>
            <w:tcBorders>
              <w:top w:val="nil"/>
              <w:left w:val="nil"/>
              <w:bottom w:val="nil"/>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532 655</w:t>
            </w:r>
          </w:p>
        </w:tc>
      </w:tr>
      <w:tr w:rsidR="004D21B3" w:rsidRPr="004D21B3" w:rsidTr="004D21B3">
        <w:trPr>
          <w:trHeight w:val="315"/>
        </w:trPr>
        <w:tc>
          <w:tcPr>
            <w:tcW w:w="5000" w:type="dxa"/>
            <w:tcBorders>
              <w:top w:val="nil"/>
              <w:left w:val="nil"/>
              <w:bottom w:val="single" w:sz="8" w:space="0" w:color="auto"/>
              <w:right w:val="nil"/>
            </w:tcBorders>
            <w:shd w:val="clear" w:color="000000" w:fill="FFFFFF"/>
            <w:hideMark/>
          </w:tcPr>
          <w:p w:rsidR="004D21B3" w:rsidRPr="004D21B3" w:rsidRDefault="004D21B3" w:rsidP="004D21B3">
            <w:pPr>
              <w:spacing w:after="0" w:line="240" w:lineRule="auto"/>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Долю меньшинства</w:t>
            </w:r>
          </w:p>
        </w:tc>
        <w:tc>
          <w:tcPr>
            <w:tcW w:w="9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center"/>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 </w:t>
            </w:r>
          </w:p>
        </w:tc>
        <w:tc>
          <w:tcPr>
            <w:tcW w:w="166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1 053</w:t>
            </w:r>
          </w:p>
        </w:tc>
        <w:tc>
          <w:tcPr>
            <w:tcW w:w="1820" w:type="dxa"/>
            <w:tcBorders>
              <w:top w:val="nil"/>
              <w:left w:val="nil"/>
              <w:bottom w:val="single" w:sz="8" w:space="0" w:color="auto"/>
              <w:right w:val="nil"/>
            </w:tcBorders>
            <w:shd w:val="clear" w:color="000000" w:fill="FFFFFF"/>
            <w:vAlign w:val="bottom"/>
            <w:hideMark/>
          </w:tcPr>
          <w:p w:rsidR="004D21B3" w:rsidRPr="004D21B3" w:rsidRDefault="004D21B3" w:rsidP="004D21B3">
            <w:pPr>
              <w:spacing w:after="0" w:line="240" w:lineRule="auto"/>
              <w:jc w:val="right"/>
              <w:rPr>
                <w:rFonts w:ascii="Arial" w:eastAsia="Times New Roman" w:hAnsi="Arial" w:cs="Arial"/>
                <w:color w:val="000000"/>
                <w:sz w:val="18"/>
                <w:szCs w:val="18"/>
                <w:lang w:eastAsia="ru-RU"/>
              </w:rPr>
            </w:pPr>
            <w:r w:rsidRPr="004D21B3">
              <w:rPr>
                <w:rFonts w:ascii="Arial" w:eastAsia="Times New Roman" w:hAnsi="Arial" w:cs="Arial"/>
                <w:color w:val="000000"/>
                <w:sz w:val="18"/>
                <w:szCs w:val="18"/>
                <w:lang w:eastAsia="ru-RU"/>
              </w:rPr>
              <w:t>132</w:t>
            </w:r>
          </w:p>
        </w:tc>
      </w:tr>
    </w:tbl>
    <w:p w:rsidR="004D21B3" w:rsidRDefault="004D21B3">
      <w:pPr>
        <w:shd w:val="clear" w:color="auto" w:fill="FFFFFF"/>
        <w:spacing w:after="45" w:line="360" w:lineRule="auto"/>
        <w:rPr>
          <w:rFonts w:ascii="Tahoma" w:eastAsia="SimSun" w:hAnsi="Tahoma" w:cs="Tahoma"/>
          <w:color w:val="000000"/>
          <w:sz w:val="17"/>
          <w:szCs w:val="17"/>
          <w:lang w:eastAsia="zh-CN"/>
        </w:rPr>
      </w:pPr>
    </w:p>
    <w:p w:rsidR="007C6399" w:rsidRDefault="007C6399">
      <w:pPr>
        <w:shd w:val="clear" w:color="auto" w:fill="FFFFFF"/>
        <w:spacing w:after="45" w:line="360" w:lineRule="auto"/>
        <w:rPr>
          <w:rFonts w:ascii="Tahoma" w:eastAsia="SimSun" w:hAnsi="Tahoma" w:cs="Tahoma"/>
          <w:color w:val="000000"/>
          <w:sz w:val="17"/>
          <w:szCs w:val="17"/>
          <w:lang w:eastAsia="zh-CN"/>
        </w:rPr>
      </w:pPr>
    </w:p>
    <w:p w:rsidR="004108CA" w:rsidRDefault="004108CA">
      <w:pPr>
        <w:shd w:val="clear" w:color="auto" w:fill="FFFFFF"/>
        <w:spacing w:after="45" w:line="360" w:lineRule="auto"/>
        <w:rPr>
          <w:rFonts w:ascii="Tahoma" w:eastAsia="SimSun" w:hAnsi="Tahoma" w:cs="Tahoma"/>
          <w:color w:val="000000"/>
          <w:sz w:val="17"/>
          <w:szCs w:val="17"/>
          <w:lang w:eastAsia="zh-CN"/>
        </w:rPr>
      </w:pPr>
    </w:p>
    <w:p w:rsidR="00FE4D2A" w:rsidRDefault="00FE4D2A">
      <w:pPr>
        <w:shd w:val="clear" w:color="auto" w:fill="FFFFFF"/>
        <w:spacing w:after="45" w:line="360" w:lineRule="auto"/>
        <w:rPr>
          <w:rFonts w:ascii="Tahoma" w:eastAsia="SimSun" w:hAnsi="Tahoma" w:cs="Tahoma"/>
          <w:color w:val="000000"/>
          <w:sz w:val="17"/>
          <w:szCs w:val="17"/>
          <w:lang w:eastAsia="zh-CN"/>
        </w:rPr>
      </w:pPr>
    </w:p>
    <w:p w:rsidR="007C6399" w:rsidRDefault="007C6399" w:rsidP="007C6399">
      <w:pPr>
        <w:spacing w:after="0" w:line="360" w:lineRule="auto"/>
        <w:jc w:val="center"/>
        <w:rPr>
          <w:rFonts w:ascii="Times New Roman" w:hAnsi="Times New Roman"/>
          <w:sz w:val="28"/>
          <w:szCs w:val="28"/>
        </w:rPr>
      </w:pPr>
      <w:r>
        <w:rPr>
          <w:rFonts w:ascii="Times New Roman" w:hAnsi="Times New Roman"/>
          <w:sz w:val="28"/>
          <w:szCs w:val="28"/>
        </w:rPr>
        <w:t>Приложение №3</w:t>
      </w:r>
    </w:p>
    <w:p w:rsidR="007C6399" w:rsidRPr="007C6399" w:rsidRDefault="007C6399" w:rsidP="007C6399">
      <w:pPr>
        <w:spacing w:after="0" w:line="360" w:lineRule="auto"/>
        <w:jc w:val="center"/>
        <w:rPr>
          <w:rFonts w:ascii="Times New Roman" w:hAnsi="Times New Roman"/>
          <w:sz w:val="28"/>
          <w:szCs w:val="28"/>
        </w:rPr>
      </w:pPr>
      <w:r>
        <w:rPr>
          <w:rFonts w:ascii="Times New Roman" w:hAnsi="Times New Roman"/>
          <w:sz w:val="28"/>
          <w:szCs w:val="28"/>
        </w:rPr>
        <w:t xml:space="preserve">Соответствие </w:t>
      </w:r>
      <w:r>
        <w:rPr>
          <w:rFonts w:ascii="Times New Roman" w:hAnsi="Times New Roman"/>
          <w:sz w:val="28"/>
          <w:szCs w:val="28"/>
          <w:lang w:val="en-US"/>
        </w:rPr>
        <w:t>R</w:t>
      </w:r>
      <w:r>
        <w:rPr>
          <w:rFonts w:ascii="Times New Roman" w:hAnsi="Times New Roman"/>
          <w:sz w:val="28"/>
          <w:szCs w:val="28"/>
          <w:vertAlign w:val="subscript"/>
          <w:lang w:val="en-US"/>
        </w:rPr>
        <w:t>D</w:t>
      </w:r>
      <w:r w:rsidR="0084491B" w:rsidRPr="000F5CBD">
        <w:rPr>
          <w:rFonts w:ascii="Times New Roman" w:hAnsi="Times New Roman"/>
          <w:sz w:val="28"/>
          <w:szCs w:val="28"/>
          <w:vertAlign w:val="subscript"/>
        </w:rPr>
        <w:t xml:space="preserve"> </w:t>
      </w:r>
      <w:r>
        <w:rPr>
          <w:rFonts w:ascii="Times New Roman" w:hAnsi="Times New Roman"/>
          <w:sz w:val="28"/>
          <w:szCs w:val="28"/>
        </w:rPr>
        <w:t>кредитному рейтингу по Дамодарану</w:t>
      </w:r>
    </w:p>
    <w:p w:rsidR="007C6399" w:rsidRDefault="007C6399">
      <w:pPr>
        <w:shd w:val="clear" w:color="auto" w:fill="FFFFFF"/>
        <w:spacing w:after="45" w:line="360" w:lineRule="auto"/>
        <w:rPr>
          <w:rFonts w:ascii="Tahoma" w:eastAsia="SimSun" w:hAnsi="Tahoma" w:cs="Tahoma"/>
          <w:color w:val="000000"/>
          <w:sz w:val="17"/>
          <w:szCs w:val="17"/>
          <w:lang w:eastAsia="zh-CN"/>
        </w:rPr>
      </w:pPr>
    </w:p>
    <w:p w:rsidR="007C6399" w:rsidRDefault="007C6399">
      <w:pPr>
        <w:shd w:val="clear" w:color="auto" w:fill="FFFFFF"/>
        <w:spacing w:after="45" w:line="360" w:lineRule="auto"/>
        <w:rPr>
          <w:rFonts w:ascii="Tahoma" w:eastAsia="SimSun" w:hAnsi="Tahoma" w:cs="Tahoma"/>
          <w:color w:val="000000"/>
          <w:sz w:val="17"/>
          <w:szCs w:val="17"/>
          <w:lang w:eastAsia="zh-CN"/>
        </w:rPr>
      </w:pPr>
    </w:p>
    <w:tbl>
      <w:tblPr>
        <w:tblW w:w="5998" w:type="dxa"/>
        <w:tblInd w:w="1259" w:type="dxa"/>
        <w:tblLook w:val="04A0" w:firstRow="1" w:lastRow="0" w:firstColumn="1" w:lastColumn="0" w:noHBand="0" w:noVBand="1"/>
      </w:tblPr>
      <w:tblGrid>
        <w:gridCol w:w="2699"/>
        <w:gridCol w:w="3299"/>
      </w:tblGrid>
      <w:tr w:rsidR="007C6399" w:rsidRPr="007C6399" w:rsidTr="007C6399">
        <w:trPr>
          <w:trHeight w:val="387"/>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399" w:rsidRPr="00B358E9" w:rsidRDefault="007C6399" w:rsidP="007C6399">
            <w:pPr>
              <w:spacing w:after="0" w:line="240" w:lineRule="auto"/>
              <w:jc w:val="center"/>
              <w:rPr>
                <w:rFonts w:ascii="Times New Roman" w:eastAsia="Times New Roman" w:hAnsi="Times New Roman"/>
                <w:bCs/>
                <w:sz w:val="28"/>
                <w:szCs w:val="28"/>
                <w:lang w:eastAsia="ru-RU"/>
              </w:rPr>
            </w:pPr>
            <w:r w:rsidRPr="00B358E9">
              <w:rPr>
                <w:rFonts w:ascii="Times New Roman" w:eastAsia="Times New Roman" w:hAnsi="Times New Roman"/>
                <w:bCs/>
                <w:sz w:val="28"/>
                <w:szCs w:val="28"/>
                <w:lang w:eastAsia="ru-RU"/>
              </w:rPr>
              <w:t>RATING</w:t>
            </w:r>
          </w:p>
        </w:tc>
        <w:tc>
          <w:tcPr>
            <w:tcW w:w="3299" w:type="dxa"/>
            <w:tcBorders>
              <w:top w:val="single" w:sz="4" w:space="0" w:color="auto"/>
              <w:left w:val="nil"/>
              <w:bottom w:val="single" w:sz="4" w:space="0" w:color="auto"/>
              <w:right w:val="single" w:sz="4" w:space="0" w:color="auto"/>
            </w:tcBorders>
            <w:shd w:val="clear" w:color="auto" w:fill="auto"/>
            <w:noWrap/>
            <w:vAlign w:val="center"/>
            <w:hideMark/>
          </w:tcPr>
          <w:p w:rsidR="007C6399" w:rsidRPr="00B358E9" w:rsidRDefault="007C6399" w:rsidP="007C6399">
            <w:pPr>
              <w:spacing w:after="0" w:line="240" w:lineRule="auto"/>
              <w:jc w:val="center"/>
              <w:rPr>
                <w:rFonts w:ascii="Times New Roman" w:eastAsia="Times New Roman" w:hAnsi="Times New Roman"/>
                <w:bCs/>
                <w:sz w:val="28"/>
                <w:szCs w:val="28"/>
                <w:lang w:eastAsia="ru-RU"/>
              </w:rPr>
            </w:pPr>
            <w:r w:rsidRPr="00B358E9">
              <w:rPr>
                <w:rFonts w:ascii="Times New Roman" w:eastAsia="Times New Roman" w:hAnsi="Times New Roman"/>
                <w:bCs/>
                <w:sz w:val="28"/>
                <w:szCs w:val="28"/>
                <w:lang w:eastAsia="ru-RU"/>
              </w:rPr>
              <w:t>Interest</w:t>
            </w:r>
            <w:r w:rsidR="00CD7439" w:rsidRPr="00B358E9">
              <w:rPr>
                <w:rFonts w:ascii="Times New Roman" w:eastAsia="Times New Roman" w:hAnsi="Times New Roman"/>
                <w:bCs/>
                <w:sz w:val="28"/>
                <w:szCs w:val="28"/>
                <w:lang w:eastAsia="ru-RU"/>
              </w:rPr>
              <w:t xml:space="preserve"> </w:t>
            </w:r>
            <w:r w:rsidRPr="00B358E9">
              <w:rPr>
                <w:rFonts w:ascii="Times New Roman" w:eastAsia="Times New Roman" w:hAnsi="Times New Roman"/>
                <w:bCs/>
                <w:sz w:val="28"/>
                <w:szCs w:val="28"/>
                <w:lang w:eastAsia="ru-RU"/>
              </w:rPr>
              <w:t>rate (</w:t>
            </w:r>
            <w:r w:rsidRPr="00B358E9">
              <w:rPr>
                <w:rFonts w:ascii="Times New Roman" w:hAnsi="Times New Roman"/>
                <w:sz w:val="28"/>
                <w:szCs w:val="28"/>
                <w:lang w:val="en-US"/>
              </w:rPr>
              <w:t>R</w:t>
            </w:r>
            <w:r w:rsidRPr="00B358E9">
              <w:rPr>
                <w:rFonts w:ascii="Times New Roman" w:hAnsi="Times New Roman"/>
                <w:sz w:val="28"/>
                <w:szCs w:val="28"/>
                <w:vertAlign w:val="subscript"/>
                <w:lang w:val="en-US"/>
              </w:rPr>
              <w:t>D</w:t>
            </w:r>
            <w:r w:rsidRPr="00B358E9">
              <w:rPr>
                <w:rFonts w:ascii="Times New Roman" w:hAnsi="Times New Roman"/>
                <w:sz w:val="28"/>
                <w:szCs w:val="28"/>
              </w:rPr>
              <w:t>)</w:t>
            </w:r>
          </w:p>
        </w:tc>
      </w:tr>
      <w:tr w:rsidR="007C6399" w:rsidRPr="007C6399" w:rsidTr="007C6399">
        <w:trPr>
          <w:trHeight w:val="387"/>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D</w:t>
            </w:r>
          </w:p>
        </w:tc>
        <w:tc>
          <w:tcPr>
            <w:tcW w:w="329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14,25%</w:t>
            </w:r>
          </w:p>
        </w:tc>
      </w:tr>
      <w:tr w:rsidR="007C6399" w:rsidRPr="007C6399" w:rsidTr="007C6399">
        <w:trPr>
          <w:trHeight w:val="387"/>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C</w:t>
            </w:r>
          </w:p>
        </w:tc>
        <w:tc>
          <w:tcPr>
            <w:tcW w:w="329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12,75%</w:t>
            </w:r>
          </w:p>
        </w:tc>
      </w:tr>
      <w:tr w:rsidR="007C6399" w:rsidRPr="007C6399" w:rsidTr="007C6399">
        <w:trPr>
          <w:trHeight w:val="387"/>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CC</w:t>
            </w:r>
          </w:p>
        </w:tc>
        <w:tc>
          <w:tcPr>
            <w:tcW w:w="329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11,75%</w:t>
            </w:r>
          </w:p>
        </w:tc>
      </w:tr>
      <w:tr w:rsidR="007C6399" w:rsidRPr="007C6399" w:rsidTr="007C6399">
        <w:trPr>
          <w:trHeight w:val="387"/>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CCC</w:t>
            </w:r>
          </w:p>
        </w:tc>
        <w:tc>
          <w:tcPr>
            <w:tcW w:w="329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11,00%</w:t>
            </w:r>
          </w:p>
        </w:tc>
      </w:tr>
      <w:tr w:rsidR="007C6399" w:rsidRPr="007C6399" w:rsidTr="007C6399">
        <w:trPr>
          <w:trHeight w:val="387"/>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B-</w:t>
            </w:r>
          </w:p>
        </w:tc>
        <w:tc>
          <w:tcPr>
            <w:tcW w:w="329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9,50%</w:t>
            </w:r>
          </w:p>
        </w:tc>
      </w:tr>
      <w:tr w:rsidR="007C6399" w:rsidRPr="007C6399" w:rsidTr="007C6399">
        <w:trPr>
          <w:trHeight w:val="387"/>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B</w:t>
            </w:r>
          </w:p>
        </w:tc>
        <w:tc>
          <w:tcPr>
            <w:tcW w:w="329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8,75%</w:t>
            </w:r>
          </w:p>
        </w:tc>
      </w:tr>
      <w:tr w:rsidR="007C6399" w:rsidRPr="007C6399" w:rsidTr="007C6399">
        <w:trPr>
          <w:trHeight w:val="387"/>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B+</w:t>
            </w:r>
          </w:p>
        </w:tc>
        <w:tc>
          <w:tcPr>
            <w:tcW w:w="329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7,75%</w:t>
            </w:r>
          </w:p>
        </w:tc>
      </w:tr>
      <w:tr w:rsidR="007C6399" w:rsidRPr="007C6399" w:rsidTr="007C6399">
        <w:trPr>
          <w:trHeight w:val="387"/>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BB</w:t>
            </w:r>
          </w:p>
        </w:tc>
        <w:tc>
          <w:tcPr>
            <w:tcW w:w="329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6,25%</w:t>
            </w:r>
          </w:p>
        </w:tc>
      </w:tr>
      <w:tr w:rsidR="007C6399" w:rsidRPr="007C6399" w:rsidTr="007C6399">
        <w:trPr>
          <w:trHeight w:val="387"/>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BB+</w:t>
            </w:r>
          </w:p>
        </w:tc>
        <w:tc>
          <w:tcPr>
            <w:tcW w:w="329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5,25%</w:t>
            </w:r>
          </w:p>
        </w:tc>
      </w:tr>
      <w:tr w:rsidR="007C6399" w:rsidRPr="007C6399" w:rsidTr="007C6399">
        <w:trPr>
          <w:trHeight w:val="387"/>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BBB</w:t>
            </w:r>
          </w:p>
        </w:tc>
        <w:tc>
          <w:tcPr>
            <w:tcW w:w="329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4,25%</w:t>
            </w:r>
          </w:p>
        </w:tc>
      </w:tr>
      <w:tr w:rsidR="007C6399" w:rsidRPr="007C6399" w:rsidTr="007C6399">
        <w:trPr>
          <w:trHeight w:val="387"/>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A-</w:t>
            </w:r>
          </w:p>
        </w:tc>
        <w:tc>
          <w:tcPr>
            <w:tcW w:w="329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3,55%</w:t>
            </w:r>
          </w:p>
        </w:tc>
      </w:tr>
      <w:tr w:rsidR="007C6399" w:rsidRPr="007C6399" w:rsidTr="007C6399">
        <w:trPr>
          <w:trHeight w:val="387"/>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A</w:t>
            </w:r>
          </w:p>
        </w:tc>
        <w:tc>
          <w:tcPr>
            <w:tcW w:w="329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3,25%</w:t>
            </w:r>
          </w:p>
        </w:tc>
      </w:tr>
      <w:tr w:rsidR="007C6399" w:rsidRPr="007C6399" w:rsidTr="007C6399">
        <w:trPr>
          <w:trHeight w:val="387"/>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A+</w:t>
            </w:r>
          </w:p>
        </w:tc>
        <w:tc>
          <w:tcPr>
            <w:tcW w:w="329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3,10%</w:t>
            </w:r>
          </w:p>
        </w:tc>
      </w:tr>
      <w:tr w:rsidR="007C6399" w:rsidRPr="007C6399" w:rsidTr="007C6399">
        <w:trPr>
          <w:trHeight w:val="387"/>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AA</w:t>
            </w:r>
          </w:p>
        </w:tc>
        <w:tc>
          <w:tcPr>
            <w:tcW w:w="329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2,95%</w:t>
            </w:r>
          </w:p>
        </w:tc>
      </w:tr>
      <w:tr w:rsidR="007C6399" w:rsidRPr="007C6399" w:rsidTr="007C6399">
        <w:trPr>
          <w:trHeight w:val="387"/>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AAA</w:t>
            </w:r>
          </w:p>
        </w:tc>
        <w:tc>
          <w:tcPr>
            <w:tcW w:w="329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Arial" w:eastAsia="Times New Roman" w:hAnsi="Arial" w:cs="Arial"/>
                <w:sz w:val="24"/>
                <w:szCs w:val="24"/>
                <w:lang w:eastAsia="ru-RU"/>
              </w:rPr>
            </w:pPr>
            <w:r w:rsidRPr="007C6399">
              <w:rPr>
                <w:rFonts w:ascii="Arial" w:eastAsia="Times New Roman" w:hAnsi="Arial" w:cs="Arial"/>
                <w:sz w:val="24"/>
                <w:szCs w:val="24"/>
                <w:lang w:eastAsia="ru-RU"/>
              </w:rPr>
              <w:t>2,65%</w:t>
            </w:r>
          </w:p>
        </w:tc>
      </w:tr>
    </w:tbl>
    <w:p w:rsidR="007C6399" w:rsidRDefault="007C6399">
      <w:pPr>
        <w:shd w:val="clear" w:color="auto" w:fill="FFFFFF"/>
        <w:spacing w:after="45" w:line="360" w:lineRule="auto"/>
        <w:rPr>
          <w:rFonts w:ascii="Arial" w:eastAsia="SimSun" w:hAnsi="Arial" w:cs="Arial"/>
          <w:color w:val="000000"/>
          <w:sz w:val="17"/>
          <w:szCs w:val="17"/>
          <w:lang w:eastAsia="zh-CN"/>
        </w:rPr>
      </w:pPr>
    </w:p>
    <w:p w:rsidR="007C6399" w:rsidRDefault="007C6399">
      <w:pPr>
        <w:shd w:val="clear" w:color="auto" w:fill="FFFFFF"/>
        <w:spacing w:after="45" w:line="360" w:lineRule="auto"/>
        <w:rPr>
          <w:rFonts w:ascii="Arial" w:eastAsia="SimSun" w:hAnsi="Arial" w:cs="Arial"/>
          <w:color w:val="000000"/>
          <w:sz w:val="17"/>
          <w:szCs w:val="17"/>
          <w:lang w:eastAsia="zh-CN"/>
        </w:rPr>
      </w:pPr>
    </w:p>
    <w:p w:rsidR="007C6399" w:rsidRDefault="007C6399">
      <w:pPr>
        <w:shd w:val="clear" w:color="auto" w:fill="FFFFFF"/>
        <w:spacing w:after="45" w:line="360" w:lineRule="auto"/>
        <w:rPr>
          <w:rFonts w:ascii="Arial" w:eastAsia="SimSun" w:hAnsi="Arial" w:cs="Arial"/>
          <w:color w:val="000000"/>
          <w:sz w:val="17"/>
          <w:szCs w:val="17"/>
          <w:lang w:eastAsia="zh-CN"/>
        </w:rPr>
      </w:pPr>
    </w:p>
    <w:p w:rsidR="007C6399" w:rsidRDefault="007C6399">
      <w:pPr>
        <w:shd w:val="clear" w:color="auto" w:fill="FFFFFF"/>
        <w:spacing w:after="45" w:line="360" w:lineRule="auto"/>
        <w:rPr>
          <w:rFonts w:ascii="Arial" w:eastAsia="SimSun" w:hAnsi="Arial" w:cs="Arial"/>
          <w:color w:val="000000"/>
          <w:sz w:val="17"/>
          <w:szCs w:val="17"/>
          <w:lang w:eastAsia="zh-CN"/>
        </w:rPr>
      </w:pPr>
    </w:p>
    <w:p w:rsidR="007C6399" w:rsidRDefault="007C6399">
      <w:pPr>
        <w:shd w:val="clear" w:color="auto" w:fill="FFFFFF"/>
        <w:spacing w:after="45" w:line="360" w:lineRule="auto"/>
        <w:rPr>
          <w:rFonts w:ascii="Arial" w:eastAsia="SimSun" w:hAnsi="Arial" w:cs="Arial"/>
          <w:color w:val="000000"/>
          <w:sz w:val="17"/>
          <w:szCs w:val="17"/>
          <w:lang w:eastAsia="zh-CN"/>
        </w:rPr>
      </w:pPr>
    </w:p>
    <w:p w:rsidR="007C6399" w:rsidRDefault="007C6399">
      <w:pPr>
        <w:shd w:val="clear" w:color="auto" w:fill="FFFFFF"/>
        <w:spacing w:after="45" w:line="360" w:lineRule="auto"/>
        <w:rPr>
          <w:rFonts w:ascii="Arial" w:eastAsia="SimSun" w:hAnsi="Arial" w:cs="Arial"/>
          <w:color w:val="000000"/>
          <w:sz w:val="17"/>
          <w:szCs w:val="17"/>
          <w:lang w:eastAsia="zh-CN"/>
        </w:rPr>
      </w:pPr>
    </w:p>
    <w:p w:rsidR="007C6399" w:rsidRDefault="007C6399">
      <w:pPr>
        <w:shd w:val="clear" w:color="auto" w:fill="FFFFFF"/>
        <w:spacing w:after="45" w:line="360" w:lineRule="auto"/>
        <w:rPr>
          <w:rFonts w:ascii="Arial" w:eastAsia="SimSun" w:hAnsi="Arial" w:cs="Arial"/>
          <w:color w:val="000000"/>
          <w:sz w:val="17"/>
          <w:szCs w:val="17"/>
          <w:lang w:eastAsia="zh-CN"/>
        </w:rPr>
      </w:pPr>
    </w:p>
    <w:p w:rsidR="007C6399" w:rsidRDefault="007C6399">
      <w:pPr>
        <w:shd w:val="clear" w:color="auto" w:fill="FFFFFF"/>
        <w:spacing w:after="45" w:line="360" w:lineRule="auto"/>
        <w:rPr>
          <w:rFonts w:ascii="Arial" w:eastAsia="SimSun" w:hAnsi="Arial" w:cs="Arial"/>
          <w:color w:val="000000"/>
          <w:sz w:val="17"/>
          <w:szCs w:val="17"/>
          <w:lang w:eastAsia="zh-CN"/>
        </w:rPr>
      </w:pPr>
    </w:p>
    <w:p w:rsidR="007C6399" w:rsidRDefault="007C6399">
      <w:pPr>
        <w:shd w:val="clear" w:color="auto" w:fill="FFFFFF"/>
        <w:spacing w:after="45" w:line="360" w:lineRule="auto"/>
        <w:rPr>
          <w:rFonts w:ascii="Arial" w:eastAsia="SimSun" w:hAnsi="Arial" w:cs="Arial"/>
          <w:color w:val="000000"/>
          <w:sz w:val="17"/>
          <w:szCs w:val="17"/>
          <w:lang w:eastAsia="zh-CN"/>
        </w:rPr>
      </w:pPr>
    </w:p>
    <w:p w:rsidR="007C6399" w:rsidRDefault="007C6399">
      <w:pPr>
        <w:shd w:val="clear" w:color="auto" w:fill="FFFFFF"/>
        <w:spacing w:after="45" w:line="360" w:lineRule="auto"/>
        <w:rPr>
          <w:rFonts w:ascii="Arial" w:eastAsia="SimSun" w:hAnsi="Arial" w:cs="Arial"/>
          <w:color w:val="000000"/>
          <w:sz w:val="17"/>
          <w:szCs w:val="17"/>
          <w:lang w:eastAsia="zh-CN"/>
        </w:rPr>
      </w:pPr>
    </w:p>
    <w:p w:rsidR="007C6399" w:rsidRDefault="007C6399">
      <w:pPr>
        <w:shd w:val="clear" w:color="auto" w:fill="FFFFFF"/>
        <w:spacing w:after="45" w:line="360" w:lineRule="auto"/>
        <w:rPr>
          <w:rFonts w:ascii="Arial" w:eastAsia="SimSun" w:hAnsi="Arial" w:cs="Arial"/>
          <w:color w:val="000000"/>
          <w:sz w:val="17"/>
          <w:szCs w:val="17"/>
          <w:lang w:eastAsia="zh-CN"/>
        </w:rPr>
      </w:pPr>
    </w:p>
    <w:p w:rsidR="007C6399" w:rsidRDefault="007C6399">
      <w:pPr>
        <w:shd w:val="clear" w:color="auto" w:fill="FFFFFF"/>
        <w:spacing w:after="45" w:line="360" w:lineRule="auto"/>
        <w:rPr>
          <w:rFonts w:ascii="Arial" w:eastAsia="SimSun" w:hAnsi="Arial" w:cs="Arial"/>
          <w:color w:val="000000"/>
          <w:sz w:val="17"/>
          <w:szCs w:val="17"/>
          <w:lang w:eastAsia="zh-CN"/>
        </w:rPr>
      </w:pPr>
    </w:p>
    <w:p w:rsidR="007C6399" w:rsidRDefault="007C6399">
      <w:pPr>
        <w:shd w:val="clear" w:color="auto" w:fill="FFFFFF"/>
        <w:spacing w:after="45" w:line="360" w:lineRule="auto"/>
        <w:rPr>
          <w:rFonts w:ascii="Arial" w:eastAsia="SimSun" w:hAnsi="Arial" w:cs="Arial"/>
          <w:color w:val="000000"/>
          <w:sz w:val="17"/>
          <w:szCs w:val="17"/>
          <w:lang w:eastAsia="zh-CN"/>
        </w:rPr>
      </w:pPr>
    </w:p>
    <w:p w:rsidR="007C6399" w:rsidRDefault="007C6399">
      <w:pPr>
        <w:shd w:val="clear" w:color="auto" w:fill="FFFFFF"/>
        <w:spacing w:after="45" w:line="360" w:lineRule="auto"/>
        <w:rPr>
          <w:rFonts w:ascii="Arial" w:eastAsia="SimSun" w:hAnsi="Arial" w:cs="Arial"/>
          <w:color w:val="000000"/>
          <w:sz w:val="17"/>
          <w:szCs w:val="17"/>
          <w:lang w:eastAsia="zh-CN"/>
        </w:rPr>
      </w:pPr>
    </w:p>
    <w:p w:rsidR="007C6399" w:rsidRDefault="007C6399">
      <w:pPr>
        <w:shd w:val="clear" w:color="auto" w:fill="FFFFFF"/>
        <w:spacing w:after="45" w:line="360" w:lineRule="auto"/>
        <w:rPr>
          <w:rFonts w:ascii="Arial" w:eastAsia="SimSun" w:hAnsi="Arial" w:cs="Arial"/>
          <w:color w:val="000000"/>
          <w:sz w:val="17"/>
          <w:szCs w:val="17"/>
          <w:lang w:eastAsia="zh-CN"/>
        </w:rPr>
      </w:pPr>
    </w:p>
    <w:p w:rsidR="007C6399" w:rsidRDefault="007C6399">
      <w:pPr>
        <w:shd w:val="clear" w:color="auto" w:fill="FFFFFF"/>
        <w:spacing w:after="45" w:line="360" w:lineRule="auto"/>
        <w:rPr>
          <w:rFonts w:ascii="Arial" w:eastAsia="SimSun" w:hAnsi="Arial" w:cs="Arial"/>
          <w:color w:val="000000"/>
          <w:sz w:val="17"/>
          <w:szCs w:val="17"/>
          <w:lang w:eastAsia="zh-CN"/>
        </w:rPr>
      </w:pPr>
    </w:p>
    <w:p w:rsidR="007C6399" w:rsidRDefault="007C6399">
      <w:pPr>
        <w:shd w:val="clear" w:color="auto" w:fill="FFFFFF"/>
        <w:spacing w:after="45" w:line="360" w:lineRule="auto"/>
        <w:rPr>
          <w:rFonts w:ascii="Arial" w:eastAsia="SimSun" w:hAnsi="Arial" w:cs="Arial"/>
          <w:color w:val="000000"/>
          <w:sz w:val="17"/>
          <w:szCs w:val="17"/>
          <w:lang w:eastAsia="zh-CN"/>
        </w:rPr>
      </w:pPr>
    </w:p>
    <w:p w:rsidR="007C6399" w:rsidRDefault="007C6399">
      <w:pPr>
        <w:shd w:val="clear" w:color="auto" w:fill="FFFFFF"/>
        <w:spacing w:after="45" w:line="360" w:lineRule="auto"/>
        <w:rPr>
          <w:rFonts w:ascii="Arial" w:eastAsia="SimSun" w:hAnsi="Arial" w:cs="Arial"/>
          <w:color w:val="000000"/>
          <w:sz w:val="17"/>
          <w:szCs w:val="17"/>
          <w:lang w:eastAsia="zh-CN"/>
        </w:rPr>
      </w:pPr>
    </w:p>
    <w:p w:rsidR="007C6399" w:rsidRDefault="007C6399">
      <w:pPr>
        <w:shd w:val="clear" w:color="auto" w:fill="FFFFFF"/>
        <w:spacing w:after="45" w:line="360" w:lineRule="auto"/>
        <w:rPr>
          <w:rFonts w:ascii="Arial" w:eastAsia="SimSun" w:hAnsi="Arial" w:cs="Arial"/>
          <w:color w:val="000000"/>
          <w:sz w:val="17"/>
          <w:szCs w:val="17"/>
          <w:lang w:eastAsia="zh-CN"/>
        </w:rPr>
      </w:pPr>
    </w:p>
    <w:p w:rsidR="007C6399" w:rsidRDefault="007C6399" w:rsidP="007C6399">
      <w:pPr>
        <w:spacing w:after="0" w:line="360" w:lineRule="auto"/>
        <w:jc w:val="center"/>
        <w:rPr>
          <w:rFonts w:ascii="Times New Roman" w:hAnsi="Times New Roman"/>
          <w:sz w:val="28"/>
          <w:szCs w:val="28"/>
        </w:rPr>
      </w:pPr>
      <w:r>
        <w:rPr>
          <w:rFonts w:ascii="Times New Roman" w:hAnsi="Times New Roman"/>
          <w:sz w:val="28"/>
          <w:szCs w:val="28"/>
        </w:rPr>
        <w:t>Приложение №4</w:t>
      </w:r>
    </w:p>
    <w:p w:rsidR="007C6399" w:rsidRPr="007C6399" w:rsidRDefault="007C6399" w:rsidP="007C6399">
      <w:pPr>
        <w:spacing w:after="0" w:line="360" w:lineRule="auto"/>
        <w:jc w:val="center"/>
        <w:rPr>
          <w:rFonts w:ascii="Times New Roman" w:hAnsi="Times New Roman"/>
          <w:sz w:val="28"/>
          <w:szCs w:val="28"/>
        </w:rPr>
      </w:pPr>
      <w:r>
        <w:rPr>
          <w:rFonts w:ascii="Times New Roman" w:hAnsi="Times New Roman"/>
          <w:sz w:val="28"/>
          <w:szCs w:val="28"/>
        </w:rPr>
        <w:t xml:space="preserve">Расчет </w:t>
      </w:r>
      <w:r w:rsidR="00B93C5B">
        <w:rPr>
          <w:rFonts w:ascii="Times New Roman" w:hAnsi="Times New Roman"/>
          <w:sz w:val="28"/>
          <w:szCs w:val="28"/>
        </w:rPr>
        <w:t xml:space="preserve">для метода минимизации </w:t>
      </w:r>
      <w:r>
        <w:rPr>
          <w:rFonts w:ascii="Times New Roman" w:hAnsi="Times New Roman"/>
          <w:sz w:val="28"/>
          <w:szCs w:val="28"/>
          <w:lang w:val="en-US"/>
        </w:rPr>
        <w:t>WACC</w:t>
      </w:r>
    </w:p>
    <w:p w:rsidR="007C6399" w:rsidRDefault="007C6399" w:rsidP="007C6399">
      <w:pPr>
        <w:shd w:val="clear" w:color="auto" w:fill="FFFFFF"/>
        <w:spacing w:after="45" w:line="360" w:lineRule="auto"/>
        <w:rPr>
          <w:rFonts w:ascii="Arial" w:eastAsia="SimSun" w:hAnsi="Arial" w:cs="Arial"/>
          <w:color w:val="000000"/>
          <w:sz w:val="17"/>
          <w:szCs w:val="17"/>
          <w:lang w:eastAsia="zh-CN"/>
        </w:rPr>
      </w:pPr>
    </w:p>
    <w:p w:rsidR="007C6399" w:rsidRDefault="007C6399" w:rsidP="007C6399">
      <w:pPr>
        <w:shd w:val="clear" w:color="auto" w:fill="FFFFFF"/>
        <w:spacing w:after="45" w:line="360" w:lineRule="auto"/>
        <w:rPr>
          <w:rFonts w:ascii="Arial" w:eastAsia="SimSun" w:hAnsi="Arial" w:cs="Arial"/>
          <w:color w:val="000000"/>
          <w:sz w:val="17"/>
          <w:szCs w:val="17"/>
          <w:lang w:eastAsia="zh-CN"/>
        </w:rPr>
      </w:pPr>
    </w:p>
    <w:p w:rsidR="007C6399" w:rsidRDefault="007C6399" w:rsidP="007C6399">
      <w:pPr>
        <w:shd w:val="clear" w:color="auto" w:fill="FFFFFF"/>
        <w:spacing w:after="45" w:line="360" w:lineRule="auto"/>
        <w:rPr>
          <w:rFonts w:ascii="Arial" w:eastAsia="SimSun" w:hAnsi="Arial" w:cs="Arial"/>
          <w:color w:val="000000"/>
          <w:sz w:val="17"/>
          <w:szCs w:val="17"/>
          <w:lang w:eastAsia="zh-CN"/>
        </w:rPr>
      </w:pPr>
    </w:p>
    <w:p w:rsidR="007C6399" w:rsidRDefault="007C6399" w:rsidP="007C6399">
      <w:pPr>
        <w:shd w:val="clear" w:color="auto" w:fill="FFFFFF"/>
        <w:spacing w:after="45" w:line="360" w:lineRule="auto"/>
        <w:rPr>
          <w:rFonts w:ascii="Arial" w:eastAsia="SimSun" w:hAnsi="Arial" w:cs="Arial"/>
          <w:color w:val="000000"/>
          <w:sz w:val="17"/>
          <w:szCs w:val="17"/>
          <w:lang w:eastAsia="zh-CN"/>
        </w:rPr>
      </w:pPr>
    </w:p>
    <w:p w:rsidR="00B67BE5" w:rsidRDefault="00B67BE5" w:rsidP="007C6399">
      <w:pPr>
        <w:shd w:val="clear" w:color="auto" w:fill="FFFFFF"/>
        <w:spacing w:after="45" w:line="360" w:lineRule="auto"/>
        <w:rPr>
          <w:rFonts w:ascii="Arial" w:eastAsia="SimSun" w:hAnsi="Arial" w:cs="Arial"/>
          <w:color w:val="000000"/>
          <w:sz w:val="17"/>
          <w:szCs w:val="17"/>
          <w:lang w:eastAsia="zh-CN"/>
        </w:rPr>
      </w:pPr>
      <w:r>
        <w:rPr>
          <w:rFonts w:ascii="Arial" w:eastAsia="SimSun" w:hAnsi="Arial" w:cs="Arial"/>
          <w:color w:val="000000"/>
          <w:sz w:val="17"/>
          <w:szCs w:val="17"/>
          <w:lang w:eastAsia="zh-CN"/>
        </w:rPr>
        <w:tab/>
      </w:r>
    </w:p>
    <w:tbl>
      <w:tblPr>
        <w:tblW w:w="9793" w:type="dxa"/>
        <w:tblLook w:val="04A0" w:firstRow="1" w:lastRow="0" w:firstColumn="1" w:lastColumn="0" w:noHBand="0" w:noVBand="1"/>
      </w:tblPr>
      <w:tblGrid>
        <w:gridCol w:w="1882"/>
        <w:gridCol w:w="1427"/>
        <w:gridCol w:w="1266"/>
        <w:gridCol w:w="1266"/>
        <w:gridCol w:w="1266"/>
        <w:gridCol w:w="1266"/>
        <w:gridCol w:w="1420"/>
      </w:tblGrid>
      <w:tr w:rsidR="00876044" w:rsidRPr="00B67BE5" w:rsidTr="00E901CD">
        <w:trPr>
          <w:trHeight w:val="292"/>
        </w:trPr>
        <w:tc>
          <w:tcPr>
            <w:tcW w:w="1902" w:type="dxa"/>
            <w:tcBorders>
              <w:top w:val="single" w:sz="4" w:space="0" w:color="auto"/>
              <w:left w:val="single" w:sz="4" w:space="0" w:color="auto"/>
              <w:bottom w:val="single" w:sz="4" w:space="0" w:color="auto"/>
              <w:right w:val="single" w:sz="4" w:space="0" w:color="auto"/>
            </w:tcBorders>
            <w:vAlign w:val="bottom"/>
          </w:tcPr>
          <w:p w:rsidR="00876044" w:rsidRPr="007C6399" w:rsidRDefault="00876044" w:rsidP="00B67BE5">
            <w:pPr>
              <w:spacing w:after="0" w:line="240" w:lineRule="auto"/>
              <w:rPr>
                <w:rFonts w:ascii="Arial" w:eastAsia="Times New Roman" w:hAnsi="Arial" w:cs="Arial"/>
                <w:b/>
                <w:bCs/>
                <w:lang w:eastAsia="ru-RU"/>
              </w:rPr>
            </w:pPr>
            <w:r w:rsidRPr="007C6399">
              <w:rPr>
                <w:rFonts w:ascii="Arial" w:eastAsia="Times New Roman" w:hAnsi="Arial" w:cs="Arial"/>
                <w:b/>
                <w:bCs/>
                <w:lang w:eastAsia="ru-RU"/>
              </w:rPr>
              <w:t>Rating</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044" w:rsidRPr="00FE4D2A" w:rsidRDefault="00876044" w:rsidP="00B67BE5">
            <w:pPr>
              <w:spacing w:after="0" w:line="240" w:lineRule="auto"/>
              <w:jc w:val="center"/>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BBВ</w:t>
            </w:r>
          </w:p>
        </w:tc>
        <w:tc>
          <w:tcPr>
            <w:tcW w:w="1265" w:type="dxa"/>
            <w:tcBorders>
              <w:top w:val="single" w:sz="4" w:space="0" w:color="auto"/>
              <w:left w:val="nil"/>
              <w:bottom w:val="single" w:sz="4" w:space="0" w:color="auto"/>
              <w:right w:val="single" w:sz="4" w:space="0" w:color="auto"/>
            </w:tcBorders>
            <w:shd w:val="clear" w:color="auto" w:fill="00B050"/>
            <w:vAlign w:val="bottom"/>
          </w:tcPr>
          <w:p w:rsidR="00876044" w:rsidRPr="00876044" w:rsidRDefault="00876044" w:rsidP="00B358E9">
            <w:pPr>
              <w:spacing w:after="0" w:line="240" w:lineRule="auto"/>
              <w:jc w:val="center"/>
              <w:rPr>
                <w:rFonts w:ascii="Times New Roman" w:eastAsia="Times New Roman" w:hAnsi="Times New Roman"/>
                <w:b/>
                <w:sz w:val="20"/>
                <w:szCs w:val="20"/>
                <w:lang w:eastAsia="ru-RU"/>
              </w:rPr>
            </w:pPr>
            <w:r w:rsidRPr="00876044">
              <w:rPr>
                <w:rFonts w:ascii="Times New Roman" w:eastAsia="Times New Roman" w:hAnsi="Times New Roman"/>
                <w:b/>
                <w:sz w:val="20"/>
                <w:szCs w:val="20"/>
                <w:lang w:eastAsia="ru-RU"/>
              </w:rPr>
              <w:t>ВВВ</w:t>
            </w:r>
          </w:p>
        </w:tc>
        <w:tc>
          <w:tcPr>
            <w:tcW w:w="1265" w:type="dxa"/>
            <w:tcBorders>
              <w:top w:val="single" w:sz="4" w:space="0" w:color="auto"/>
              <w:left w:val="single" w:sz="4" w:space="0" w:color="auto"/>
              <w:bottom w:val="single" w:sz="4" w:space="0" w:color="auto"/>
              <w:right w:val="single" w:sz="4" w:space="0" w:color="auto"/>
            </w:tcBorders>
            <w:vAlign w:val="bottom"/>
          </w:tcPr>
          <w:p w:rsidR="00876044" w:rsidRPr="00876044" w:rsidRDefault="00876044" w:rsidP="00B358E9">
            <w:pPr>
              <w:spacing w:after="0" w:line="240" w:lineRule="auto"/>
              <w:jc w:val="center"/>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ВВ+</w:t>
            </w:r>
          </w:p>
        </w:tc>
        <w:tc>
          <w:tcPr>
            <w:tcW w:w="1265" w:type="dxa"/>
            <w:tcBorders>
              <w:top w:val="single" w:sz="4" w:space="0" w:color="auto"/>
              <w:left w:val="nil"/>
              <w:bottom w:val="single" w:sz="4" w:space="0" w:color="auto"/>
              <w:right w:val="single" w:sz="4" w:space="0" w:color="auto"/>
            </w:tcBorders>
            <w:vAlign w:val="bottom"/>
          </w:tcPr>
          <w:p w:rsidR="00876044" w:rsidRPr="00876044" w:rsidRDefault="00876044" w:rsidP="00B358E9">
            <w:pPr>
              <w:spacing w:after="0" w:line="240" w:lineRule="auto"/>
              <w:jc w:val="center"/>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BB+</w:t>
            </w:r>
          </w:p>
        </w:tc>
        <w:tc>
          <w:tcPr>
            <w:tcW w:w="1242" w:type="dxa"/>
            <w:tcBorders>
              <w:top w:val="single" w:sz="4" w:space="0" w:color="auto"/>
              <w:left w:val="single" w:sz="4" w:space="0" w:color="auto"/>
              <w:bottom w:val="single" w:sz="4" w:space="0" w:color="auto"/>
              <w:right w:val="single" w:sz="4" w:space="0" w:color="auto"/>
            </w:tcBorders>
            <w:vAlign w:val="bottom"/>
          </w:tcPr>
          <w:p w:rsidR="00876044" w:rsidRPr="00FE4D2A" w:rsidRDefault="00876044" w:rsidP="00B358E9">
            <w:pPr>
              <w:spacing w:after="0" w:line="240" w:lineRule="auto"/>
              <w:jc w:val="center"/>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BB</w:t>
            </w:r>
          </w:p>
        </w:tc>
        <w:tc>
          <w:tcPr>
            <w:tcW w:w="1427" w:type="dxa"/>
            <w:tcBorders>
              <w:top w:val="single" w:sz="4" w:space="0" w:color="auto"/>
              <w:left w:val="nil"/>
              <w:bottom w:val="single" w:sz="4" w:space="0" w:color="auto"/>
              <w:right w:val="single" w:sz="4" w:space="0" w:color="auto"/>
            </w:tcBorders>
            <w:vAlign w:val="bottom"/>
          </w:tcPr>
          <w:p w:rsidR="00876044" w:rsidRPr="00FE4D2A" w:rsidRDefault="00876044" w:rsidP="00B358E9">
            <w:pPr>
              <w:spacing w:after="0" w:line="240" w:lineRule="auto"/>
              <w:jc w:val="center"/>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B</w:t>
            </w:r>
          </w:p>
        </w:tc>
      </w:tr>
      <w:tr w:rsidR="00876044" w:rsidRPr="00B67BE5" w:rsidTr="00E901CD">
        <w:trPr>
          <w:trHeight w:val="292"/>
        </w:trPr>
        <w:tc>
          <w:tcPr>
            <w:tcW w:w="1902" w:type="dxa"/>
            <w:tcBorders>
              <w:top w:val="nil"/>
              <w:left w:val="single" w:sz="4" w:space="0" w:color="auto"/>
              <w:bottom w:val="single" w:sz="4" w:space="0" w:color="auto"/>
              <w:right w:val="single" w:sz="4" w:space="0" w:color="auto"/>
            </w:tcBorders>
            <w:vAlign w:val="bottom"/>
          </w:tcPr>
          <w:p w:rsidR="00876044" w:rsidRPr="007C6399" w:rsidRDefault="00876044" w:rsidP="00B67BE5">
            <w:pPr>
              <w:spacing w:after="0" w:line="240" w:lineRule="auto"/>
              <w:rPr>
                <w:rFonts w:ascii="Arial" w:eastAsia="Times New Roman" w:hAnsi="Arial" w:cs="Arial"/>
                <w:b/>
                <w:bCs/>
                <w:lang w:eastAsia="ru-RU"/>
              </w:rPr>
            </w:pPr>
            <w:r w:rsidRPr="007C6399">
              <w:rPr>
                <w:rFonts w:ascii="Arial" w:eastAsia="Times New Roman" w:hAnsi="Arial" w:cs="Arial"/>
                <w:b/>
                <w:bCs/>
                <w:lang w:eastAsia="ru-RU"/>
              </w:rPr>
              <w:t>D/(D+E)</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044" w:rsidRPr="00FE4D2A" w:rsidRDefault="00876044" w:rsidP="00B67BE5">
            <w:pPr>
              <w:spacing w:after="0" w:line="240" w:lineRule="auto"/>
              <w:jc w:val="center"/>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40,00%</w:t>
            </w:r>
          </w:p>
        </w:tc>
        <w:tc>
          <w:tcPr>
            <w:tcW w:w="1265" w:type="dxa"/>
            <w:tcBorders>
              <w:top w:val="single" w:sz="4" w:space="0" w:color="auto"/>
              <w:left w:val="nil"/>
              <w:bottom w:val="single" w:sz="4" w:space="0" w:color="auto"/>
              <w:right w:val="single" w:sz="4" w:space="0" w:color="auto"/>
            </w:tcBorders>
            <w:shd w:val="clear" w:color="auto" w:fill="00B050"/>
            <w:vAlign w:val="bottom"/>
          </w:tcPr>
          <w:p w:rsidR="00876044" w:rsidRPr="00876044" w:rsidRDefault="00876044" w:rsidP="00B358E9">
            <w:pPr>
              <w:spacing w:after="0" w:line="240" w:lineRule="auto"/>
              <w:jc w:val="center"/>
              <w:rPr>
                <w:rFonts w:ascii="Times New Roman" w:eastAsia="Times New Roman" w:hAnsi="Times New Roman"/>
                <w:b/>
                <w:sz w:val="20"/>
                <w:szCs w:val="20"/>
                <w:lang w:eastAsia="ru-RU"/>
              </w:rPr>
            </w:pPr>
            <w:r w:rsidRPr="00876044">
              <w:rPr>
                <w:rFonts w:ascii="Times New Roman" w:eastAsia="Times New Roman" w:hAnsi="Times New Roman"/>
                <w:b/>
                <w:sz w:val="20"/>
                <w:szCs w:val="20"/>
                <w:lang w:eastAsia="ru-RU"/>
              </w:rPr>
              <w:t>42,00%</w:t>
            </w:r>
          </w:p>
        </w:tc>
        <w:tc>
          <w:tcPr>
            <w:tcW w:w="1265" w:type="dxa"/>
            <w:tcBorders>
              <w:top w:val="single" w:sz="4" w:space="0" w:color="auto"/>
              <w:left w:val="single" w:sz="4" w:space="0" w:color="auto"/>
              <w:bottom w:val="single" w:sz="4" w:space="0" w:color="auto"/>
              <w:right w:val="single" w:sz="4" w:space="0" w:color="auto"/>
            </w:tcBorders>
            <w:vAlign w:val="bottom"/>
          </w:tcPr>
          <w:p w:rsidR="00876044" w:rsidRPr="00876044" w:rsidRDefault="00876044" w:rsidP="00B358E9">
            <w:pPr>
              <w:spacing w:after="0" w:line="240" w:lineRule="auto"/>
              <w:jc w:val="center"/>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45,00%</w:t>
            </w:r>
          </w:p>
        </w:tc>
        <w:tc>
          <w:tcPr>
            <w:tcW w:w="1265" w:type="dxa"/>
            <w:tcBorders>
              <w:top w:val="nil"/>
              <w:left w:val="nil"/>
              <w:bottom w:val="single" w:sz="4" w:space="0" w:color="auto"/>
              <w:right w:val="single" w:sz="4" w:space="0" w:color="auto"/>
            </w:tcBorders>
            <w:vAlign w:val="bottom"/>
          </w:tcPr>
          <w:p w:rsidR="00876044" w:rsidRPr="00876044" w:rsidRDefault="00876044" w:rsidP="00B358E9">
            <w:pPr>
              <w:spacing w:after="0" w:line="240" w:lineRule="auto"/>
              <w:jc w:val="center"/>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47,00%</w:t>
            </w:r>
          </w:p>
        </w:tc>
        <w:tc>
          <w:tcPr>
            <w:tcW w:w="1242" w:type="dxa"/>
            <w:tcBorders>
              <w:top w:val="nil"/>
              <w:left w:val="single" w:sz="4" w:space="0" w:color="auto"/>
              <w:bottom w:val="single" w:sz="4" w:space="0" w:color="auto"/>
              <w:right w:val="single" w:sz="4" w:space="0" w:color="auto"/>
            </w:tcBorders>
            <w:vAlign w:val="bottom"/>
          </w:tcPr>
          <w:p w:rsidR="00876044" w:rsidRPr="00FE4D2A" w:rsidRDefault="00876044" w:rsidP="00B358E9">
            <w:pPr>
              <w:spacing w:after="0" w:line="240" w:lineRule="auto"/>
              <w:jc w:val="center"/>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50,00%</w:t>
            </w:r>
          </w:p>
        </w:tc>
        <w:tc>
          <w:tcPr>
            <w:tcW w:w="1427" w:type="dxa"/>
            <w:tcBorders>
              <w:top w:val="nil"/>
              <w:left w:val="nil"/>
              <w:bottom w:val="single" w:sz="4" w:space="0" w:color="auto"/>
              <w:right w:val="single" w:sz="4" w:space="0" w:color="auto"/>
            </w:tcBorders>
            <w:vAlign w:val="bottom"/>
          </w:tcPr>
          <w:p w:rsidR="00876044" w:rsidRPr="00FE4D2A" w:rsidRDefault="00876044" w:rsidP="00B358E9">
            <w:pPr>
              <w:spacing w:after="0" w:line="240" w:lineRule="auto"/>
              <w:jc w:val="center"/>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60,00%</w:t>
            </w:r>
          </w:p>
        </w:tc>
      </w:tr>
      <w:tr w:rsidR="00876044" w:rsidRPr="00B67BE5" w:rsidTr="00E901CD">
        <w:trPr>
          <w:trHeight w:val="292"/>
        </w:trPr>
        <w:tc>
          <w:tcPr>
            <w:tcW w:w="1902" w:type="dxa"/>
            <w:tcBorders>
              <w:top w:val="nil"/>
              <w:left w:val="single" w:sz="4" w:space="0" w:color="auto"/>
              <w:bottom w:val="single" w:sz="4" w:space="0" w:color="auto"/>
              <w:right w:val="single" w:sz="4" w:space="0" w:color="auto"/>
            </w:tcBorders>
            <w:vAlign w:val="bottom"/>
          </w:tcPr>
          <w:p w:rsidR="00876044" w:rsidRPr="007C6399" w:rsidRDefault="00876044" w:rsidP="00B67BE5">
            <w:pPr>
              <w:spacing w:after="0" w:line="240" w:lineRule="auto"/>
              <w:rPr>
                <w:rFonts w:ascii="Arial" w:eastAsia="Times New Roman" w:hAnsi="Arial" w:cs="Arial"/>
                <w:b/>
                <w:bCs/>
                <w:lang w:val="en-US" w:eastAsia="ru-RU"/>
              </w:rPr>
            </w:pPr>
            <w:r w:rsidRPr="007C6399">
              <w:rPr>
                <w:rFonts w:ascii="Arial" w:eastAsia="Times New Roman" w:hAnsi="Arial" w:cs="Arial"/>
                <w:b/>
                <w:bCs/>
                <w:lang w:eastAsia="ru-RU"/>
              </w:rPr>
              <w:t>D/E</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044" w:rsidRPr="00FE4D2A" w:rsidRDefault="00876044" w:rsidP="00B67BE5">
            <w:pPr>
              <w:spacing w:after="0" w:line="240" w:lineRule="auto"/>
              <w:jc w:val="center"/>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67,00%</w:t>
            </w:r>
          </w:p>
        </w:tc>
        <w:tc>
          <w:tcPr>
            <w:tcW w:w="1265" w:type="dxa"/>
            <w:tcBorders>
              <w:top w:val="single" w:sz="4" w:space="0" w:color="auto"/>
              <w:left w:val="nil"/>
              <w:bottom w:val="single" w:sz="4" w:space="0" w:color="auto"/>
              <w:right w:val="single" w:sz="4" w:space="0" w:color="auto"/>
            </w:tcBorders>
            <w:vAlign w:val="bottom"/>
          </w:tcPr>
          <w:p w:rsidR="00876044" w:rsidRPr="00876044" w:rsidRDefault="00876044" w:rsidP="00B358E9">
            <w:pPr>
              <w:spacing w:after="0" w:line="240" w:lineRule="auto"/>
              <w:jc w:val="center"/>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72,41%</w:t>
            </w:r>
          </w:p>
        </w:tc>
        <w:tc>
          <w:tcPr>
            <w:tcW w:w="1265" w:type="dxa"/>
            <w:tcBorders>
              <w:top w:val="single" w:sz="4" w:space="0" w:color="auto"/>
              <w:left w:val="single" w:sz="4" w:space="0" w:color="auto"/>
              <w:bottom w:val="single" w:sz="4" w:space="0" w:color="auto"/>
              <w:right w:val="single" w:sz="4" w:space="0" w:color="auto"/>
            </w:tcBorders>
            <w:vAlign w:val="bottom"/>
          </w:tcPr>
          <w:p w:rsidR="00876044" w:rsidRPr="00876044" w:rsidRDefault="00876044" w:rsidP="00B358E9">
            <w:pPr>
              <w:spacing w:after="0" w:line="240" w:lineRule="auto"/>
              <w:jc w:val="center"/>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81,81%</w:t>
            </w:r>
          </w:p>
        </w:tc>
        <w:tc>
          <w:tcPr>
            <w:tcW w:w="1265" w:type="dxa"/>
            <w:tcBorders>
              <w:top w:val="nil"/>
              <w:left w:val="nil"/>
              <w:bottom w:val="single" w:sz="4" w:space="0" w:color="auto"/>
              <w:right w:val="single" w:sz="4" w:space="0" w:color="auto"/>
            </w:tcBorders>
            <w:vAlign w:val="bottom"/>
          </w:tcPr>
          <w:p w:rsidR="00876044" w:rsidRPr="00876044" w:rsidRDefault="00876044" w:rsidP="00B358E9">
            <w:pPr>
              <w:spacing w:after="0" w:line="240" w:lineRule="auto"/>
              <w:jc w:val="center"/>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88,68%</w:t>
            </w:r>
          </w:p>
        </w:tc>
        <w:tc>
          <w:tcPr>
            <w:tcW w:w="1242" w:type="dxa"/>
            <w:tcBorders>
              <w:top w:val="nil"/>
              <w:left w:val="single" w:sz="4" w:space="0" w:color="auto"/>
              <w:bottom w:val="single" w:sz="4" w:space="0" w:color="auto"/>
              <w:right w:val="single" w:sz="4" w:space="0" w:color="auto"/>
            </w:tcBorders>
            <w:vAlign w:val="bottom"/>
          </w:tcPr>
          <w:p w:rsidR="00876044" w:rsidRPr="00FE4D2A" w:rsidRDefault="00876044" w:rsidP="00B358E9">
            <w:pPr>
              <w:spacing w:after="0" w:line="240" w:lineRule="auto"/>
              <w:jc w:val="center"/>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100,00%</w:t>
            </w:r>
          </w:p>
        </w:tc>
        <w:tc>
          <w:tcPr>
            <w:tcW w:w="1427" w:type="dxa"/>
            <w:tcBorders>
              <w:top w:val="nil"/>
              <w:left w:val="nil"/>
              <w:bottom w:val="single" w:sz="4" w:space="0" w:color="auto"/>
              <w:right w:val="single" w:sz="4" w:space="0" w:color="auto"/>
            </w:tcBorders>
            <w:vAlign w:val="bottom"/>
          </w:tcPr>
          <w:p w:rsidR="00876044" w:rsidRPr="00FE4D2A" w:rsidRDefault="00876044" w:rsidP="00B358E9">
            <w:pPr>
              <w:spacing w:after="0" w:line="240" w:lineRule="auto"/>
              <w:jc w:val="center"/>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150,00%</w:t>
            </w:r>
          </w:p>
        </w:tc>
      </w:tr>
      <w:tr w:rsidR="00876044" w:rsidRPr="00B67BE5" w:rsidTr="00E901CD">
        <w:trPr>
          <w:trHeight w:val="292"/>
        </w:trPr>
        <w:tc>
          <w:tcPr>
            <w:tcW w:w="1902" w:type="dxa"/>
            <w:tcBorders>
              <w:top w:val="nil"/>
              <w:left w:val="single" w:sz="4" w:space="0" w:color="auto"/>
              <w:bottom w:val="single" w:sz="4" w:space="0" w:color="auto"/>
              <w:right w:val="single" w:sz="4" w:space="0" w:color="auto"/>
            </w:tcBorders>
            <w:vAlign w:val="bottom"/>
          </w:tcPr>
          <w:p w:rsidR="00876044" w:rsidRPr="007C6399" w:rsidRDefault="00876044" w:rsidP="00B67BE5">
            <w:pPr>
              <w:spacing w:after="0" w:line="240" w:lineRule="auto"/>
              <w:rPr>
                <w:rFonts w:ascii="Arial" w:eastAsia="Times New Roman" w:hAnsi="Arial" w:cs="Arial"/>
                <w:b/>
                <w:bCs/>
                <w:lang w:val="en-US" w:eastAsia="ru-RU"/>
              </w:rPr>
            </w:pPr>
            <w:r w:rsidRPr="007C6399">
              <w:rPr>
                <w:rFonts w:ascii="Arial" w:eastAsia="Times New Roman" w:hAnsi="Arial" w:cs="Arial"/>
                <w:b/>
                <w:bCs/>
                <w:lang w:eastAsia="ru-RU"/>
              </w:rPr>
              <w:t>Sum</w:t>
            </w:r>
            <w:r w:rsidR="0084491B">
              <w:rPr>
                <w:rFonts w:ascii="Arial" w:eastAsia="Times New Roman" w:hAnsi="Arial" w:cs="Arial"/>
                <w:b/>
                <w:bCs/>
                <w:lang w:val="en-US" w:eastAsia="ru-RU"/>
              </w:rPr>
              <w:t xml:space="preserve"> </w:t>
            </w:r>
            <w:r w:rsidRPr="007C6399">
              <w:rPr>
                <w:rFonts w:ascii="Arial" w:eastAsia="Times New Roman" w:hAnsi="Arial" w:cs="Arial"/>
                <w:b/>
                <w:bCs/>
                <w:lang w:eastAsia="ru-RU"/>
              </w:rPr>
              <w:t>of</w:t>
            </w:r>
            <w:r w:rsidR="0084491B">
              <w:rPr>
                <w:rFonts w:ascii="Arial" w:eastAsia="Times New Roman" w:hAnsi="Arial" w:cs="Arial"/>
                <w:b/>
                <w:bCs/>
                <w:lang w:val="en-US" w:eastAsia="ru-RU"/>
              </w:rPr>
              <w:t xml:space="preserve"> </w:t>
            </w:r>
            <w:r w:rsidRPr="007C6399">
              <w:rPr>
                <w:rFonts w:ascii="Arial" w:eastAsia="Times New Roman" w:hAnsi="Arial" w:cs="Arial"/>
                <w:b/>
                <w:bCs/>
                <w:lang w:eastAsia="ru-RU"/>
              </w:rPr>
              <w:t>Debt</w:t>
            </w: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876044" w:rsidRPr="00FE4D2A" w:rsidRDefault="00876044" w:rsidP="00B67BE5">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5066906,80</w:t>
            </w:r>
          </w:p>
        </w:tc>
        <w:tc>
          <w:tcPr>
            <w:tcW w:w="1265" w:type="dxa"/>
            <w:tcBorders>
              <w:top w:val="single" w:sz="4" w:space="0" w:color="auto"/>
              <w:left w:val="nil"/>
              <w:bottom w:val="single" w:sz="4" w:space="0" w:color="auto"/>
              <w:right w:val="single" w:sz="4" w:space="0" w:color="auto"/>
            </w:tcBorders>
            <w:vAlign w:val="bottom"/>
          </w:tcPr>
          <w:p w:rsidR="00876044" w:rsidRPr="00876044" w:rsidRDefault="00876044" w:rsidP="00B358E9">
            <w:pPr>
              <w:spacing w:after="0" w:line="240" w:lineRule="auto"/>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5320252,14</w:t>
            </w:r>
          </w:p>
        </w:tc>
        <w:tc>
          <w:tcPr>
            <w:tcW w:w="1265" w:type="dxa"/>
            <w:tcBorders>
              <w:top w:val="single" w:sz="4" w:space="0" w:color="auto"/>
              <w:left w:val="single" w:sz="4" w:space="0" w:color="auto"/>
              <w:bottom w:val="single" w:sz="4" w:space="0" w:color="auto"/>
              <w:right w:val="single" w:sz="4" w:space="0" w:color="auto"/>
            </w:tcBorders>
            <w:vAlign w:val="bottom"/>
          </w:tcPr>
          <w:p w:rsidR="00876044" w:rsidRPr="00876044" w:rsidRDefault="00876044" w:rsidP="00B358E9">
            <w:pPr>
              <w:spacing w:after="0" w:line="240" w:lineRule="auto"/>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5700270,15</w:t>
            </w:r>
          </w:p>
        </w:tc>
        <w:tc>
          <w:tcPr>
            <w:tcW w:w="1265" w:type="dxa"/>
            <w:tcBorders>
              <w:top w:val="nil"/>
              <w:left w:val="nil"/>
              <w:bottom w:val="single" w:sz="4" w:space="0" w:color="auto"/>
              <w:right w:val="single" w:sz="4" w:space="0" w:color="auto"/>
            </w:tcBorders>
            <w:vAlign w:val="bottom"/>
          </w:tcPr>
          <w:p w:rsidR="00876044" w:rsidRPr="00876044" w:rsidRDefault="00876044" w:rsidP="00B358E9">
            <w:pPr>
              <w:spacing w:after="0" w:line="240" w:lineRule="auto"/>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5953615,49</w:t>
            </w:r>
          </w:p>
        </w:tc>
        <w:tc>
          <w:tcPr>
            <w:tcW w:w="1242" w:type="dxa"/>
            <w:tcBorders>
              <w:top w:val="nil"/>
              <w:left w:val="single" w:sz="4" w:space="0" w:color="auto"/>
              <w:bottom w:val="single" w:sz="4" w:space="0" w:color="auto"/>
              <w:right w:val="single" w:sz="4" w:space="0" w:color="auto"/>
            </w:tcBorders>
            <w:vAlign w:val="bottom"/>
          </w:tcPr>
          <w:p w:rsidR="00876044" w:rsidRPr="00FE4D2A" w:rsidRDefault="00876044"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6333633,50</w:t>
            </w:r>
          </w:p>
        </w:tc>
        <w:tc>
          <w:tcPr>
            <w:tcW w:w="1427" w:type="dxa"/>
            <w:tcBorders>
              <w:top w:val="nil"/>
              <w:left w:val="nil"/>
              <w:bottom w:val="single" w:sz="4" w:space="0" w:color="auto"/>
              <w:right w:val="single" w:sz="4" w:space="0" w:color="auto"/>
            </w:tcBorders>
            <w:vAlign w:val="bottom"/>
          </w:tcPr>
          <w:p w:rsidR="00876044" w:rsidRPr="00FE4D2A" w:rsidRDefault="00876044"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7600360,20</w:t>
            </w:r>
          </w:p>
        </w:tc>
      </w:tr>
      <w:tr w:rsidR="00876044" w:rsidRPr="00B67BE5" w:rsidTr="00E901CD">
        <w:trPr>
          <w:trHeight w:val="292"/>
        </w:trPr>
        <w:tc>
          <w:tcPr>
            <w:tcW w:w="1902" w:type="dxa"/>
            <w:tcBorders>
              <w:top w:val="nil"/>
              <w:left w:val="single" w:sz="4" w:space="0" w:color="auto"/>
              <w:bottom w:val="single" w:sz="4" w:space="0" w:color="auto"/>
              <w:right w:val="single" w:sz="4" w:space="0" w:color="auto"/>
            </w:tcBorders>
            <w:vAlign w:val="bottom"/>
          </w:tcPr>
          <w:p w:rsidR="00876044" w:rsidRPr="007C6399" w:rsidRDefault="00876044" w:rsidP="00B67BE5">
            <w:pPr>
              <w:spacing w:after="0" w:line="240" w:lineRule="auto"/>
              <w:rPr>
                <w:rFonts w:ascii="Arial" w:eastAsia="Times New Roman" w:hAnsi="Arial" w:cs="Arial"/>
                <w:b/>
                <w:bCs/>
                <w:lang w:eastAsia="ru-RU"/>
              </w:rPr>
            </w:pPr>
            <w:r w:rsidRPr="007C6399">
              <w:rPr>
                <w:rFonts w:ascii="Arial" w:eastAsia="Times New Roman" w:hAnsi="Arial" w:cs="Arial"/>
                <w:b/>
                <w:bCs/>
                <w:lang w:eastAsia="ru-RU"/>
              </w:rPr>
              <w:t>Betalevered</w:t>
            </w: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876044" w:rsidRPr="00FE4D2A" w:rsidRDefault="00876044" w:rsidP="00B67BE5">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1,215375542</w:t>
            </w:r>
          </w:p>
        </w:tc>
        <w:tc>
          <w:tcPr>
            <w:tcW w:w="1265" w:type="dxa"/>
            <w:tcBorders>
              <w:top w:val="single" w:sz="4" w:space="0" w:color="auto"/>
              <w:left w:val="nil"/>
              <w:bottom w:val="single" w:sz="4" w:space="0" w:color="auto"/>
              <w:right w:val="single" w:sz="4" w:space="0" w:color="auto"/>
            </w:tcBorders>
            <w:vAlign w:val="bottom"/>
          </w:tcPr>
          <w:p w:rsidR="00876044" w:rsidRPr="00876044" w:rsidRDefault="00876044" w:rsidP="00B358E9">
            <w:pPr>
              <w:spacing w:after="0" w:line="240" w:lineRule="auto"/>
              <w:jc w:val="right"/>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1,250851253</w:t>
            </w:r>
          </w:p>
        </w:tc>
        <w:tc>
          <w:tcPr>
            <w:tcW w:w="1265" w:type="dxa"/>
            <w:tcBorders>
              <w:top w:val="single" w:sz="4" w:space="0" w:color="auto"/>
              <w:left w:val="single" w:sz="4" w:space="0" w:color="auto"/>
              <w:bottom w:val="single" w:sz="4" w:space="0" w:color="auto"/>
              <w:right w:val="single" w:sz="4" w:space="0" w:color="auto"/>
            </w:tcBorders>
            <w:vAlign w:val="bottom"/>
          </w:tcPr>
          <w:p w:rsidR="00876044" w:rsidRPr="00876044" w:rsidRDefault="00876044" w:rsidP="00B358E9">
            <w:pPr>
              <w:spacing w:after="0" w:line="240" w:lineRule="auto"/>
              <w:jc w:val="right"/>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1,312491121</w:t>
            </w:r>
          </w:p>
        </w:tc>
        <w:tc>
          <w:tcPr>
            <w:tcW w:w="1265" w:type="dxa"/>
            <w:tcBorders>
              <w:top w:val="nil"/>
              <w:left w:val="nil"/>
              <w:bottom w:val="single" w:sz="4" w:space="0" w:color="auto"/>
              <w:right w:val="single" w:sz="4" w:space="0" w:color="auto"/>
            </w:tcBorders>
            <w:vAlign w:val="bottom"/>
          </w:tcPr>
          <w:p w:rsidR="00876044" w:rsidRPr="00876044" w:rsidRDefault="00876044" w:rsidP="00B358E9">
            <w:pPr>
              <w:spacing w:after="0" w:line="240" w:lineRule="auto"/>
              <w:jc w:val="right"/>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1,357535735</w:t>
            </w:r>
          </w:p>
        </w:tc>
        <w:tc>
          <w:tcPr>
            <w:tcW w:w="1242" w:type="dxa"/>
            <w:tcBorders>
              <w:top w:val="nil"/>
              <w:left w:val="single" w:sz="4" w:space="0" w:color="auto"/>
              <w:bottom w:val="single" w:sz="4" w:space="0" w:color="auto"/>
              <w:right w:val="single" w:sz="4" w:space="0" w:color="auto"/>
            </w:tcBorders>
            <w:vAlign w:val="bottom"/>
          </w:tcPr>
          <w:p w:rsidR="00876044" w:rsidRPr="00FE4D2A" w:rsidRDefault="00876044"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1,431770823</w:t>
            </w:r>
          </w:p>
        </w:tc>
        <w:tc>
          <w:tcPr>
            <w:tcW w:w="1427" w:type="dxa"/>
            <w:tcBorders>
              <w:top w:val="nil"/>
              <w:left w:val="nil"/>
              <w:bottom w:val="single" w:sz="4" w:space="0" w:color="auto"/>
              <w:right w:val="single" w:sz="4" w:space="0" w:color="auto"/>
            </w:tcBorders>
            <w:vAlign w:val="bottom"/>
          </w:tcPr>
          <w:p w:rsidR="00876044" w:rsidRPr="00FE4D2A" w:rsidRDefault="00876044"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1,759642461</w:t>
            </w:r>
          </w:p>
        </w:tc>
      </w:tr>
      <w:tr w:rsidR="00876044" w:rsidRPr="00B67BE5" w:rsidTr="00E901CD">
        <w:trPr>
          <w:trHeight w:val="292"/>
        </w:trPr>
        <w:tc>
          <w:tcPr>
            <w:tcW w:w="1902" w:type="dxa"/>
            <w:tcBorders>
              <w:top w:val="nil"/>
              <w:left w:val="single" w:sz="4" w:space="0" w:color="auto"/>
              <w:bottom w:val="single" w:sz="4" w:space="0" w:color="auto"/>
              <w:right w:val="single" w:sz="4" w:space="0" w:color="auto"/>
            </w:tcBorders>
            <w:vAlign w:val="bottom"/>
          </w:tcPr>
          <w:p w:rsidR="00876044" w:rsidRPr="007C6399" w:rsidRDefault="00876044" w:rsidP="00B67BE5">
            <w:pPr>
              <w:spacing w:after="0" w:line="240" w:lineRule="auto"/>
              <w:rPr>
                <w:rFonts w:ascii="Arial" w:eastAsia="Times New Roman" w:hAnsi="Arial" w:cs="Arial"/>
                <w:b/>
                <w:bCs/>
                <w:lang w:eastAsia="ru-RU"/>
              </w:rPr>
            </w:pPr>
            <w:r w:rsidRPr="007C6399">
              <w:rPr>
                <w:rFonts w:ascii="Arial" w:eastAsia="Times New Roman" w:hAnsi="Arial" w:cs="Arial"/>
                <w:b/>
                <w:bCs/>
                <w:lang w:eastAsia="ru-RU"/>
              </w:rPr>
              <w:t>Re</w:t>
            </w: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876044" w:rsidRPr="00FE4D2A" w:rsidRDefault="00876044" w:rsidP="00B67BE5">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17,03%</w:t>
            </w:r>
          </w:p>
        </w:tc>
        <w:tc>
          <w:tcPr>
            <w:tcW w:w="1265" w:type="dxa"/>
            <w:tcBorders>
              <w:top w:val="single" w:sz="4" w:space="0" w:color="auto"/>
              <w:left w:val="nil"/>
              <w:bottom w:val="single" w:sz="4" w:space="0" w:color="auto"/>
              <w:right w:val="single" w:sz="4" w:space="0" w:color="auto"/>
            </w:tcBorders>
            <w:vAlign w:val="bottom"/>
          </w:tcPr>
          <w:p w:rsidR="00876044" w:rsidRPr="00876044" w:rsidRDefault="00876044" w:rsidP="00B358E9">
            <w:pPr>
              <w:spacing w:after="0" w:line="240" w:lineRule="auto"/>
              <w:jc w:val="right"/>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17,29%</w:t>
            </w:r>
          </w:p>
        </w:tc>
        <w:tc>
          <w:tcPr>
            <w:tcW w:w="1265" w:type="dxa"/>
            <w:tcBorders>
              <w:top w:val="single" w:sz="4" w:space="0" w:color="auto"/>
              <w:left w:val="single" w:sz="4" w:space="0" w:color="auto"/>
              <w:bottom w:val="single" w:sz="4" w:space="0" w:color="auto"/>
              <w:right w:val="single" w:sz="4" w:space="0" w:color="auto"/>
            </w:tcBorders>
            <w:vAlign w:val="bottom"/>
          </w:tcPr>
          <w:p w:rsidR="00876044" w:rsidRPr="00876044" w:rsidRDefault="00876044" w:rsidP="00B358E9">
            <w:pPr>
              <w:spacing w:after="0" w:line="240" w:lineRule="auto"/>
              <w:jc w:val="right"/>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17,74%</w:t>
            </w:r>
          </w:p>
        </w:tc>
        <w:tc>
          <w:tcPr>
            <w:tcW w:w="1265" w:type="dxa"/>
            <w:tcBorders>
              <w:top w:val="nil"/>
              <w:left w:val="nil"/>
              <w:bottom w:val="single" w:sz="4" w:space="0" w:color="auto"/>
              <w:right w:val="single" w:sz="4" w:space="0" w:color="auto"/>
            </w:tcBorders>
            <w:vAlign w:val="bottom"/>
          </w:tcPr>
          <w:p w:rsidR="00876044" w:rsidRPr="00876044" w:rsidRDefault="00876044" w:rsidP="00B358E9">
            <w:pPr>
              <w:spacing w:after="0" w:line="240" w:lineRule="auto"/>
              <w:jc w:val="right"/>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18,06%</w:t>
            </w:r>
          </w:p>
        </w:tc>
        <w:tc>
          <w:tcPr>
            <w:tcW w:w="1242" w:type="dxa"/>
            <w:tcBorders>
              <w:top w:val="nil"/>
              <w:left w:val="single" w:sz="4" w:space="0" w:color="auto"/>
              <w:bottom w:val="single" w:sz="4" w:space="0" w:color="auto"/>
              <w:right w:val="single" w:sz="4" w:space="0" w:color="auto"/>
            </w:tcBorders>
            <w:vAlign w:val="bottom"/>
          </w:tcPr>
          <w:p w:rsidR="00876044" w:rsidRPr="00FE4D2A" w:rsidRDefault="00876044"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18,60%</w:t>
            </w:r>
          </w:p>
        </w:tc>
        <w:tc>
          <w:tcPr>
            <w:tcW w:w="1427" w:type="dxa"/>
            <w:tcBorders>
              <w:top w:val="nil"/>
              <w:left w:val="nil"/>
              <w:bottom w:val="single" w:sz="4" w:space="0" w:color="auto"/>
              <w:right w:val="single" w:sz="4" w:space="0" w:color="auto"/>
            </w:tcBorders>
            <w:vAlign w:val="bottom"/>
          </w:tcPr>
          <w:p w:rsidR="00876044" w:rsidRPr="00FE4D2A" w:rsidRDefault="00876044"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20,98%</w:t>
            </w:r>
          </w:p>
        </w:tc>
      </w:tr>
      <w:tr w:rsidR="00876044" w:rsidRPr="00B67BE5" w:rsidTr="00E901CD">
        <w:trPr>
          <w:trHeight w:val="292"/>
        </w:trPr>
        <w:tc>
          <w:tcPr>
            <w:tcW w:w="1902" w:type="dxa"/>
            <w:tcBorders>
              <w:top w:val="nil"/>
              <w:left w:val="single" w:sz="4" w:space="0" w:color="auto"/>
              <w:bottom w:val="single" w:sz="4" w:space="0" w:color="auto"/>
              <w:right w:val="single" w:sz="4" w:space="0" w:color="auto"/>
            </w:tcBorders>
            <w:vAlign w:val="bottom"/>
          </w:tcPr>
          <w:p w:rsidR="00876044" w:rsidRPr="007C6399" w:rsidRDefault="00876044" w:rsidP="00B67BE5">
            <w:pPr>
              <w:spacing w:after="0" w:line="240" w:lineRule="auto"/>
              <w:rPr>
                <w:rFonts w:ascii="Arial" w:eastAsia="Times New Roman" w:hAnsi="Arial" w:cs="Arial"/>
                <w:b/>
                <w:bCs/>
                <w:lang w:val="en-US" w:eastAsia="ru-RU"/>
              </w:rPr>
            </w:pPr>
            <w:r w:rsidRPr="007C6399">
              <w:rPr>
                <w:rFonts w:ascii="Arial" w:eastAsia="Times New Roman" w:hAnsi="Arial" w:cs="Arial"/>
                <w:b/>
                <w:bCs/>
                <w:lang w:val="en-US" w:eastAsia="ru-RU"/>
              </w:rPr>
              <w:t>pre-tax cost of debt</w:t>
            </w: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876044" w:rsidRPr="00FE4D2A" w:rsidRDefault="00876044" w:rsidP="00B67BE5">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4,25%</w:t>
            </w:r>
          </w:p>
        </w:tc>
        <w:tc>
          <w:tcPr>
            <w:tcW w:w="1265" w:type="dxa"/>
            <w:tcBorders>
              <w:top w:val="single" w:sz="4" w:space="0" w:color="auto"/>
              <w:left w:val="nil"/>
              <w:bottom w:val="single" w:sz="4" w:space="0" w:color="auto"/>
              <w:right w:val="single" w:sz="4" w:space="0" w:color="auto"/>
            </w:tcBorders>
            <w:vAlign w:val="bottom"/>
          </w:tcPr>
          <w:p w:rsidR="00876044" w:rsidRPr="00876044" w:rsidRDefault="00876044" w:rsidP="00B358E9">
            <w:pPr>
              <w:spacing w:after="0" w:line="240" w:lineRule="auto"/>
              <w:jc w:val="right"/>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4,25%</w:t>
            </w:r>
          </w:p>
        </w:tc>
        <w:tc>
          <w:tcPr>
            <w:tcW w:w="1265" w:type="dxa"/>
            <w:tcBorders>
              <w:top w:val="single" w:sz="4" w:space="0" w:color="auto"/>
              <w:left w:val="single" w:sz="4" w:space="0" w:color="auto"/>
              <w:bottom w:val="single" w:sz="4" w:space="0" w:color="auto"/>
              <w:right w:val="single" w:sz="4" w:space="0" w:color="auto"/>
            </w:tcBorders>
            <w:vAlign w:val="bottom"/>
          </w:tcPr>
          <w:p w:rsidR="00876044" w:rsidRPr="00876044" w:rsidRDefault="00876044" w:rsidP="00B358E9">
            <w:pPr>
              <w:spacing w:after="0" w:line="240" w:lineRule="auto"/>
              <w:jc w:val="right"/>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5,25%</w:t>
            </w:r>
          </w:p>
        </w:tc>
        <w:tc>
          <w:tcPr>
            <w:tcW w:w="1265" w:type="dxa"/>
            <w:tcBorders>
              <w:top w:val="nil"/>
              <w:left w:val="nil"/>
              <w:bottom w:val="single" w:sz="4" w:space="0" w:color="auto"/>
              <w:right w:val="single" w:sz="4" w:space="0" w:color="auto"/>
            </w:tcBorders>
            <w:vAlign w:val="bottom"/>
          </w:tcPr>
          <w:p w:rsidR="00876044" w:rsidRPr="00876044" w:rsidRDefault="00876044" w:rsidP="00B358E9">
            <w:pPr>
              <w:spacing w:after="0" w:line="240" w:lineRule="auto"/>
              <w:jc w:val="right"/>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5,25%</w:t>
            </w:r>
          </w:p>
        </w:tc>
        <w:tc>
          <w:tcPr>
            <w:tcW w:w="1242" w:type="dxa"/>
            <w:tcBorders>
              <w:top w:val="nil"/>
              <w:left w:val="single" w:sz="4" w:space="0" w:color="auto"/>
              <w:bottom w:val="single" w:sz="4" w:space="0" w:color="auto"/>
              <w:right w:val="single" w:sz="4" w:space="0" w:color="auto"/>
            </w:tcBorders>
            <w:vAlign w:val="bottom"/>
          </w:tcPr>
          <w:p w:rsidR="00876044" w:rsidRPr="00FE4D2A" w:rsidRDefault="00876044"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6,25%</w:t>
            </w:r>
          </w:p>
        </w:tc>
        <w:tc>
          <w:tcPr>
            <w:tcW w:w="1427" w:type="dxa"/>
            <w:tcBorders>
              <w:top w:val="nil"/>
              <w:left w:val="nil"/>
              <w:bottom w:val="single" w:sz="4" w:space="0" w:color="auto"/>
              <w:right w:val="single" w:sz="4" w:space="0" w:color="auto"/>
            </w:tcBorders>
            <w:vAlign w:val="bottom"/>
          </w:tcPr>
          <w:p w:rsidR="00876044" w:rsidRPr="00FE4D2A" w:rsidRDefault="00876044"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8,75%</w:t>
            </w:r>
          </w:p>
        </w:tc>
      </w:tr>
      <w:tr w:rsidR="00876044" w:rsidRPr="00B67BE5" w:rsidTr="00E901CD">
        <w:trPr>
          <w:trHeight w:val="292"/>
        </w:trPr>
        <w:tc>
          <w:tcPr>
            <w:tcW w:w="1902" w:type="dxa"/>
            <w:tcBorders>
              <w:top w:val="nil"/>
              <w:left w:val="single" w:sz="4" w:space="0" w:color="auto"/>
              <w:bottom w:val="single" w:sz="4" w:space="0" w:color="auto"/>
              <w:right w:val="single" w:sz="4" w:space="0" w:color="auto"/>
            </w:tcBorders>
            <w:vAlign w:val="bottom"/>
          </w:tcPr>
          <w:p w:rsidR="00876044" w:rsidRPr="007C6399" w:rsidRDefault="00876044" w:rsidP="00B67BE5">
            <w:pPr>
              <w:spacing w:after="0" w:line="240" w:lineRule="auto"/>
              <w:rPr>
                <w:rFonts w:ascii="Arial" w:eastAsia="Times New Roman" w:hAnsi="Arial" w:cs="Arial"/>
                <w:b/>
                <w:bCs/>
                <w:lang w:eastAsia="ru-RU"/>
              </w:rPr>
            </w:pPr>
            <w:r w:rsidRPr="007C6399">
              <w:rPr>
                <w:rFonts w:ascii="Arial" w:eastAsia="Times New Roman" w:hAnsi="Arial" w:cs="Arial"/>
                <w:b/>
                <w:bCs/>
                <w:lang w:eastAsia="ru-RU"/>
              </w:rPr>
              <w:t>коррект.</w:t>
            </w: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876044" w:rsidRPr="00FE4D2A" w:rsidRDefault="00876044" w:rsidP="00B67BE5">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7,39%</w:t>
            </w:r>
          </w:p>
        </w:tc>
        <w:tc>
          <w:tcPr>
            <w:tcW w:w="1265" w:type="dxa"/>
            <w:tcBorders>
              <w:top w:val="single" w:sz="4" w:space="0" w:color="auto"/>
              <w:left w:val="nil"/>
              <w:bottom w:val="single" w:sz="4" w:space="0" w:color="auto"/>
              <w:right w:val="single" w:sz="4" w:space="0" w:color="auto"/>
            </w:tcBorders>
            <w:vAlign w:val="bottom"/>
          </w:tcPr>
          <w:p w:rsidR="00876044" w:rsidRPr="00876044" w:rsidRDefault="00876044" w:rsidP="00B358E9">
            <w:pPr>
              <w:spacing w:after="0" w:line="240" w:lineRule="auto"/>
              <w:jc w:val="right"/>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7,39%</w:t>
            </w:r>
          </w:p>
        </w:tc>
        <w:tc>
          <w:tcPr>
            <w:tcW w:w="1265" w:type="dxa"/>
            <w:tcBorders>
              <w:top w:val="single" w:sz="4" w:space="0" w:color="auto"/>
              <w:left w:val="single" w:sz="4" w:space="0" w:color="auto"/>
              <w:bottom w:val="single" w:sz="4" w:space="0" w:color="auto"/>
              <w:right w:val="single" w:sz="4" w:space="0" w:color="auto"/>
            </w:tcBorders>
            <w:vAlign w:val="bottom"/>
          </w:tcPr>
          <w:p w:rsidR="00876044" w:rsidRPr="00876044" w:rsidRDefault="00876044" w:rsidP="00B358E9">
            <w:pPr>
              <w:spacing w:after="0" w:line="240" w:lineRule="auto"/>
              <w:jc w:val="right"/>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8,42%</w:t>
            </w:r>
          </w:p>
        </w:tc>
        <w:tc>
          <w:tcPr>
            <w:tcW w:w="1265" w:type="dxa"/>
            <w:tcBorders>
              <w:top w:val="nil"/>
              <w:left w:val="nil"/>
              <w:bottom w:val="single" w:sz="4" w:space="0" w:color="auto"/>
              <w:right w:val="single" w:sz="4" w:space="0" w:color="auto"/>
            </w:tcBorders>
            <w:vAlign w:val="bottom"/>
          </w:tcPr>
          <w:p w:rsidR="00876044" w:rsidRPr="00876044" w:rsidRDefault="00876044" w:rsidP="00B358E9">
            <w:pPr>
              <w:spacing w:after="0" w:line="240" w:lineRule="auto"/>
              <w:jc w:val="right"/>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8,42%</w:t>
            </w:r>
          </w:p>
        </w:tc>
        <w:tc>
          <w:tcPr>
            <w:tcW w:w="1242" w:type="dxa"/>
            <w:tcBorders>
              <w:top w:val="nil"/>
              <w:left w:val="single" w:sz="4" w:space="0" w:color="auto"/>
              <w:bottom w:val="single" w:sz="4" w:space="0" w:color="auto"/>
              <w:right w:val="single" w:sz="4" w:space="0" w:color="auto"/>
            </w:tcBorders>
            <w:vAlign w:val="bottom"/>
          </w:tcPr>
          <w:p w:rsidR="00876044" w:rsidRPr="00FE4D2A" w:rsidRDefault="00876044"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9,45%</w:t>
            </w:r>
          </w:p>
        </w:tc>
        <w:tc>
          <w:tcPr>
            <w:tcW w:w="1427" w:type="dxa"/>
            <w:tcBorders>
              <w:top w:val="nil"/>
              <w:left w:val="nil"/>
              <w:bottom w:val="single" w:sz="4" w:space="0" w:color="auto"/>
              <w:right w:val="single" w:sz="4" w:space="0" w:color="auto"/>
            </w:tcBorders>
            <w:vAlign w:val="bottom"/>
          </w:tcPr>
          <w:p w:rsidR="00876044" w:rsidRPr="00FE4D2A" w:rsidRDefault="00876044"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12,02%</w:t>
            </w:r>
          </w:p>
        </w:tc>
      </w:tr>
      <w:tr w:rsidR="00876044" w:rsidRPr="00B67BE5" w:rsidTr="00E901CD">
        <w:trPr>
          <w:trHeight w:val="292"/>
        </w:trPr>
        <w:tc>
          <w:tcPr>
            <w:tcW w:w="1902" w:type="dxa"/>
            <w:tcBorders>
              <w:top w:val="nil"/>
              <w:left w:val="single" w:sz="4" w:space="0" w:color="auto"/>
              <w:bottom w:val="single" w:sz="4" w:space="0" w:color="auto"/>
              <w:right w:val="single" w:sz="4" w:space="0" w:color="auto"/>
            </w:tcBorders>
            <w:vAlign w:val="bottom"/>
          </w:tcPr>
          <w:p w:rsidR="00876044" w:rsidRPr="007C6399" w:rsidRDefault="00876044" w:rsidP="00B67BE5">
            <w:pPr>
              <w:spacing w:after="0" w:line="240" w:lineRule="auto"/>
              <w:rPr>
                <w:rFonts w:ascii="Arial" w:eastAsia="Times New Roman" w:hAnsi="Arial" w:cs="Arial"/>
                <w:b/>
                <w:bCs/>
                <w:lang w:eastAsia="ru-RU"/>
              </w:rPr>
            </w:pPr>
            <w:r w:rsidRPr="007C6399">
              <w:rPr>
                <w:rFonts w:ascii="Arial" w:eastAsia="Times New Roman" w:hAnsi="Arial" w:cs="Arial"/>
                <w:b/>
                <w:bCs/>
                <w:lang w:eastAsia="ru-RU"/>
              </w:rPr>
              <w:t>Rd</w:t>
            </w: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876044" w:rsidRPr="00FE4D2A" w:rsidRDefault="00876044" w:rsidP="00B67BE5">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6,24%</w:t>
            </w:r>
          </w:p>
        </w:tc>
        <w:tc>
          <w:tcPr>
            <w:tcW w:w="1265" w:type="dxa"/>
            <w:tcBorders>
              <w:top w:val="single" w:sz="4" w:space="0" w:color="auto"/>
              <w:left w:val="nil"/>
              <w:bottom w:val="single" w:sz="4" w:space="0" w:color="auto"/>
              <w:right w:val="single" w:sz="4" w:space="0" w:color="auto"/>
            </w:tcBorders>
            <w:vAlign w:val="bottom"/>
          </w:tcPr>
          <w:p w:rsidR="00876044" w:rsidRPr="00876044" w:rsidRDefault="00876044" w:rsidP="00B358E9">
            <w:pPr>
              <w:spacing w:after="0" w:line="240" w:lineRule="auto"/>
              <w:jc w:val="right"/>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6,24%</w:t>
            </w:r>
          </w:p>
        </w:tc>
        <w:tc>
          <w:tcPr>
            <w:tcW w:w="1265" w:type="dxa"/>
            <w:tcBorders>
              <w:top w:val="single" w:sz="4" w:space="0" w:color="auto"/>
              <w:left w:val="single" w:sz="4" w:space="0" w:color="auto"/>
              <w:bottom w:val="single" w:sz="4" w:space="0" w:color="auto"/>
              <w:right w:val="single" w:sz="4" w:space="0" w:color="auto"/>
            </w:tcBorders>
            <w:vAlign w:val="bottom"/>
          </w:tcPr>
          <w:p w:rsidR="00876044" w:rsidRPr="00876044" w:rsidRDefault="00876044" w:rsidP="00B358E9">
            <w:pPr>
              <w:spacing w:after="0" w:line="240" w:lineRule="auto"/>
              <w:jc w:val="right"/>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7,11%</w:t>
            </w:r>
          </w:p>
        </w:tc>
        <w:tc>
          <w:tcPr>
            <w:tcW w:w="1265" w:type="dxa"/>
            <w:tcBorders>
              <w:top w:val="nil"/>
              <w:left w:val="nil"/>
              <w:bottom w:val="single" w:sz="4" w:space="0" w:color="auto"/>
              <w:right w:val="single" w:sz="4" w:space="0" w:color="auto"/>
            </w:tcBorders>
            <w:vAlign w:val="bottom"/>
          </w:tcPr>
          <w:p w:rsidR="00876044" w:rsidRPr="00876044" w:rsidRDefault="00876044" w:rsidP="00B358E9">
            <w:pPr>
              <w:spacing w:after="0" w:line="240" w:lineRule="auto"/>
              <w:jc w:val="right"/>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7,11%</w:t>
            </w:r>
          </w:p>
        </w:tc>
        <w:tc>
          <w:tcPr>
            <w:tcW w:w="1242" w:type="dxa"/>
            <w:tcBorders>
              <w:top w:val="nil"/>
              <w:left w:val="single" w:sz="4" w:space="0" w:color="auto"/>
              <w:bottom w:val="single" w:sz="4" w:space="0" w:color="auto"/>
              <w:right w:val="single" w:sz="4" w:space="0" w:color="auto"/>
            </w:tcBorders>
            <w:vAlign w:val="bottom"/>
          </w:tcPr>
          <w:p w:rsidR="00876044" w:rsidRPr="00FE4D2A" w:rsidRDefault="00876044"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7,98%</w:t>
            </w:r>
          </w:p>
        </w:tc>
        <w:tc>
          <w:tcPr>
            <w:tcW w:w="1427" w:type="dxa"/>
            <w:tcBorders>
              <w:top w:val="nil"/>
              <w:left w:val="nil"/>
              <w:bottom w:val="single" w:sz="4" w:space="0" w:color="auto"/>
              <w:right w:val="single" w:sz="4" w:space="0" w:color="auto"/>
            </w:tcBorders>
            <w:vAlign w:val="bottom"/>
          </w:tcPr>
          <w:p w:rsidR="00876044" w:rsidRPr="00FE4D2A" w:rsidRDefault="00876044"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10,16%</w:t>
            </w:r>
          </w:p>
        </w:tc>
      </w:tr>
      <w:tr w:rsidR="00876044" w:rsidRPr="00B67BE5" w:rsidTr="00E901CD">
        <w:trPr>
          <w:trHeight w:val="292"/>
        </w:trPr>
        <w:tc>
          <w:tcPr>
            <w:tcW w:w="1902" w:type="dxa"/>
            <w:tcBorders>
              <w:top w:val="nil"/>
              <w:left w:val="single" w:sz="4" w:space="0" w:color="auto"/>
              <w:bottom w:val="single" w:sz="4" w:space="0" w:color="auto"/>
              <w:right w:val="single" w:sz="4" w:space="0" w:color="auto"/>
            </w:tcBorders>
            <w:vAlign w:val="bottom"/>
          </w:tcPr>
          <w:p w:rsidR="00876044" w:rsidRPr="007C6399" w:rsidRDefault="00876044" w:rsidP="00B67BE5">
            <w:pPr>
              <w:spacing w:after="0" w:line="240" w:lineRule="auto"/>
              <w:rPr>
                <w:rFonts w:ascii="Arial" w:eastAsia="Times New Roman" w:hAnsi="Arial" w:cs="Arial"/>
                <w:b/>
                <w:bCs/>
                <w:lang w:val="en-US" w:eastAsia="ru-RU"/>
              </w:rPr>
            </w:pPr>
            <w:r w:rsidRPr="007C6399">
              <w:rPr>
                <w:rFonts w:ascii="Arial" w:eastAsia="Times New Roman" w:hAnsi="Arial" w:cs="Arial"/>
                <w:b/>
                <w:bCs/>
                <w:lang w:eastAsia="ru-RU"/>
              </w:rPr>
              <w:t>WACC</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044" w:rsidRPr="00E901CD" w:rsidRDefault="00876044" w:rsidP="00B67BE5">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bCs/>
                <w:sz w:val="20"/>
                <w:szCs w:val="20"/>
                <w:lang w:eastAsia="ru-RU"/>
              </w:rPr>
              <w:t>12,72%</w:t>
            </w:r>
          </w:p>
        </w:tc>
        <w:tc>
          <w:tcPr>
            <w:tcW w:w="1265" w:type="dxa"/>
            <w:tcBorders>
              <w:top w:val="single" w:sz="4" w:space="0" w:color="auto"/>
              <w:left w:val="nil"/>
              <w:bottom w:val="single" w:sz="4" w:space="0" w:color="auto"/>
              <w:right w:val="single" w:sz="4" w:space="0" w:color="auto"/>
            </w:tcBorders>
            <w:shd w:val="clear" w:color="auto" w:fill="00B050"/>
            <w:vAlign w:val="bottom"/>
          </w:tcPr>
          <w:p w:rsidR="00876044" w:rsidRPr="00876044" w:rsidRDefault="00876044" w:rsidP="00B358E9">
            <w:pPr>
              <w:spacing w:after="0" w:line="240" w:lineRule="auto"/>
              <w:jc w:val="center"/>
              <w:rPr>
                <w:rFonts w:ascii="Times New Roman" w:eastAsia="Times New Roman" w:hAnsi="Times New Roman"/>
                <w:sz w:val="20"/>
                <w:szCs w:val="20"/>
                <w:lang w:eastAsia="ru-RU"/>
              </w:rPr>
            </w:pPr>
            <w:r w:rsidRPr="00876044">
              <w:rPr>
                <w:rFonts w:ascii="Times New Roman" w:eastAsia="Times New Roman" w:hAnsi="Times New Roman"/>
                <w:b/>
                <w:bCs/>
                <w:sz w:val="20"/>
                <w:szCs w:val="20"/>
                <w:lang w:eastAsia="ru-RU"/>
              </w:rPr>
              <w:t>12,65%</w:t>
            </w:r>
          </w:p>
        </w:tc>
        <w:tc>
          <w:tcPr>
            <w:tcW w:w="1265" w:type="dxa"/>
            <w:tcBorders>
              <w:top w:val="single" w:sz="4" w:space="0" w:color="auto"/>
              <w:left w:val="single" w:sz="4" w:space="0" w:color="auto"/>
              <w:bottom w:val="single" w:sz="4" w:space="0" w:color="auto"/>
              <w:right w:val="single" w:sz="4" w:space="0" w:color="auto"/>
            </w:tcBorders>
            <w:vAlign w:val="bottom"/>
          </w:tcPr>
          <w:p w:rsidR="00876044" w:rsidRPr="00876044" w:rsidRDefault="00876044" w:rsidP="00B358E9">
            <w:pPr>
              <w:spacing w:after="0" w:line="240" w:lineRule="auto"/>
              <w:jc w:val="center"/>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12,96%</w:t>
            </w:r>
          </w:p>
        </w:tc>
        <w:tc>
          <w:tcPr>
            <w:tcW w:w="1265" w:type="dxa"/>
            <w:tcBorders>
              <w:top w:val="nil"/>
              <w:left w:val="nil"/>
              <w:bottom w:val="single" w:sz="4" w:space="0" w:color="auto"/>
              <w:right w:val="single" w:sz="4" w:space="0" w:color="auto"/>
            </w:tcBorders>
            <w:vAlign w:val="bottom"/>
          </w:tcPr>
          <w:p w:rsidR="00876044" w:rsidRPr="00876044" w:rsidRDefault="00876044" w:rsidP="00B358E9">
            <w:pPr>
              <w:spacing w:after="0" w:line="240" w:lineRule="auto"/>
              <w:jc w:val="center"/>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12,92%</w:t>
            </w:r>
          </w:p>
        </w:tc>
        <w:tc>
          <w:tcPr>
            <w:tcW w:w="1242" w:type="dxa"/>
            <w:tcBorders>
              <w:top w:val="nil"/>
              <w:left w:val="single" w:sz="4" w:space="0" w:color="auto"/>
              <w:bottom w:val="single" w:sz="4" w:space="0" w:color="auto"/>
              <w:right w:val="single" w:sz="4" w:space="0" w:color="auto"/>
            </w:tcBorders>
            <w:vAlign w:val="bottom"/>
          </w:tcPr>
          <w:p w:rsidR="00876044" w:rsidRPr="00FE4D2A" w:rsidRDefault="00876044"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13,29%</w:t>
            </w:r>
          </w:p>
        </w:tc>
        <w:tc>
          <w:tcPr>
            <w:tcW w:w="1427" w:type="dxa"/>
            <w:tcBorders>
              <w:top w:val="nil"/>
              <w:left w:val="nil"/>
              <w:bottom w:val="single" w:sz="4" w:space="0" w:color="auto"/>
              <w:right w:val="single" w:sz="4" w:space="0" w:color="auto"/>
            </w:tcBorders>
            <w:vAlign w:val="bottom"/>
          </w:tcPr>
          <w:p w:rsidR="00876044" w:rsidRPr="00FE4D2A" w:rsidRDefault="00876044"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14,49%</w:t>
            </w:r>
          </w:p>
        </w:tc>
      </w:tr>
    </w:tbl>
    <w:p w:rsidR="007C6399" w:rsidRDefault="007C6399" w:rsidP="007C6399">
      <w:pPr>
        <w:shd w:val="clear" w:color="auto" w:fill="FFFFFF"/>
        <w:spacing w:after="45" w:line="360" w:lineRule="auto"/>
        <w:rPr>
          <w:rFonts w:ascii="Arial" w:eastAsia="SimSun" w:hAnsi="Arial" w:cs="Arial"/>
          <w:color w:val="000000"/>
          <w:sz w:val="17"/>
          <w:szCs w:val="17"/>
          <w:lang w:eastAsia="zh-CN"/>
        </w:rPr>
      </w:pPr>
    </w:p>
    <w:p w:rsidR="007C6399" w:rsidRDefault="007C6399">
      <w:pPr>
        <w:shd w:val="clear" w:color="auto" w:fill="FFFFFF"/>
        <w:spacing w:after="45" w:line="360" w:lineRule="auto"/>
        <w:rPr>
          <w:rFonts w:ascii="Arial" w:eastAsia="SimSun" w:hAnsi="Arial" w:cs="Arial"/>
          <w:color w:val="000000"/>
          <w:sz w:val="17"/>
          <w:szCs w:val="17"/>
          <w:lang w:eastAsia="zh-CN"/>
        </w:rPr>
      </w:pPr>
    </w:p>
    <w:p w:rsidR="007C6399" w:rsidRPr="007C6399" w:rsidRDefault="007C6399" w:rsidP="007C6399">
      <w:pPr>
        <w:spacing w:after="0" w:line="360" w:lineRule="auto"/>
        <w:jc w:val="center"/>
        <w:rPr>
          <w:rFonts w:ascii="Times New Roman" w:hAnsi="Times New Roman"/>
          <w:sz w:val="28"/>
          <w:szCs w:val="28"/>
        </w:rPr>
      </w:pPr>
    </w:p>
    <w:tbl>
      <w:tblPr>
        <w:tblpPr w:leftFromText="180" w:rightFromText="180" w:vertAnchor="page" w:horzAnchor="margin" w:tblpXSpec="center" w:tblpY="2551"/>
        <w:tblW w:w="9896" w:type="dxa"/>
        <w:tblLook w:val="04A0" w:firstRow="1" w:lastRow="0" w:firstColumn="1" w:lastColumn="0" w:noHBand="0" w:noVBand="1"/>
      </w:tblPr>
      <w:tblGrid>
        <w:gridCol w:w="2512"/>
        <w:gridCol w:w="1266"/>
        <w:gridCol w:w="1266"/>
        <w:gridCol w:w="1266"/>
        <w:gridCol w:w="1166"/>
        <w:gridCol w:w="1266"/>
        <w:gridCol w:w="1266"/>
      </w:tblGrid>
      <w:tr w:rsidR="007C6399" w:rsidRPr="007C6399" w:rsidTr="00FE4D2A">
        <w:trPr>
          <w:trHeight w:val="330"/>
        </w:trPr>
        <w:tc>
          <w:tcPr>
            <w:tcW w:w="2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rPr>
                <w:rFonts w:ascii="Arial" w:eastAsia="Times New Roman" w:hAnsi="Arial" w:cs="Arial"/>
                <w:b/>
                <w:bCs/>
                <w:lang w:eastAsia="ru-RU"/>
              </w:rPr>
            </w:pPr>
            <w:r w:rsidRPr="007C6399">
              <w:rPr>
                <w:rFonts w:ascii="Arial" w:eastAsia="Times New Roman" w:hAnsi="Arial" w:cs="Arial"/>
                <w:b/>
                <w:bCs/>
                <w:lang w:eastAsia="ru-RU"/>
              </w:rPr>
              <w:t>Rating</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AAA</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AAA</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AA</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А+</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A</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BBB</w:t>
            </w:r>
          </w:p>
        </w:tc>
      </w:tr>
      <w:tr w:rsidR="007C6399" w:rsidRPr="007C6399" w:rsidTr="00FE4D2A">
        <w:trPr>
          <w:trHeight w:val="33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rPr>
                <w:rFonts w:ascii="Arial" w:eastAsia="Times New Roman" w:hAnsi="Arial" w:cs="Arial"/>
                <w:b/>
                <w:bCs/>
                <w:lang w:eastAsia="ru-RU"/>
              </w:rPr>
            </w:pPr>
            <w:r w:rsidRPr="007C6399">
              <w:rPr>
                <w:rFonts w:ascii="Arial" w:eastAsia="Times New Roman" w:hAnsi="Arial" w:cs="Arial"/>
                <w:b/>
                <w:bCs/>
                <w:lang w:eastAsia="ru-RU"/>
              </w:rPr>
              <w:t>D/(D+E)</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0,00%</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10,00%</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20,00%</w:t>
            </w:r>
          </w:p>
        </w:tc>
        <w:tc>
          <w:tcPr>
            <w:tcW w:w="114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25,00%</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30,00%</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36,374500%</w:t>
            </w:r>
          </w:p>
        </w:tc>
      </w:tr>
      <w:tr w:rsidR="007C6399" w:rsidRPr="007C6399" w:rsidTr="00FE4D2A">
        <w:trPr>
          <w:trHeight w:val="33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rPr>
                <w:rFonts w:ascii="Arial" w:eastAsia="Times New Roman" w:hAnsi="Arial" w:cs="Arial"/>
                <w:b/>
                <w:bCs/>
                <w:lang w:val="en-US" w:eastAsia="ru-RU"/>
              </w:rPr>
            </w:pPr>
            <w:r w:rsidRPr="007C6399">
              <w:rPr>
                <w:rFonts w:ascii="Arial" w:eastAsia="Times New Roman" w:hAnsi="Arial" w:cs="Arial"/>
                <w:b/>
                <w:bCs/>
                <w:lang w:eastAsia="ru-RU"/>
              </w:rPr>
              <w:t>D/E</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w:eastAsia="Times New Roman" w:hAnsi="Times" w:cs="Arial"/>
                <w:sz w:val="20"/>
                <w:szCs w:val="20"/>
                <w:lang w:eastAsia="ru-RU"/>
              </w:rPr>
            </w:pPr>
            <w:r w:rsidRPr="007C6399">
              <w:rPr>
                <w:rFonts w:ascii="Times New Roman" w:eastAsia="Times New Roman" w:hAnsi="Times New Roman"/>
                <w:sz w:val="20"/>
                <w:szCs w:val="20"/>
                <w:lang w:eastAsia="ru-RU"/>
              </w:rPr>
              <w:t>0,00%</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w:eastAsia="Times New Roman" w:hAnsi="Times" w:cs="Arial"/>
                <w:sz w:val="20"/>
                <w:szCs w:val="20"/>
                <w:lang w:eastAsia="ru-RU"/>
              </w:rPr>
            </w:pPr>
            <w:r w:rsidRPr="007C6399">
              <w:rPr>
                <w:rFonts w:ascii="Times New Roman" w:eastAsia="Times New Roman" w:hAnsi="Times New Roman"/>
                <w:sz w:val="20"/>
                <w:szCs w:val="20"/>
                <w:lang w:eastAsia="ru-RU"/>
              </w:rPr>
              <w:t>11,00%</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w:eastAsia="Times New Roman" w:hAnsi="Times" w:cs="Arial"/>
                <w:sz w:val="20"/>
                <w:szCs w:val="20"/>
                <w:lang w:eastAsia="ru-RU"/>
              </w:rPr>
            </w:pPr>
            <w:r w:rsidRPr="007C6399">
              <w:rPr>
                <w:rFonts w:ascii="Times New Roman" w:eastAsia="Times New Roman" w:hAnsi="Times New Roman"/>
                <w:sz w:val="20"/>
                <w:szCs w:val="20"/>
                <w:lang w:eastAsia="ru-RU"/>
              </w:rPr>
              <w:t>25,00%</w:t>
            </w:r>
          </w:p>
        </w:tc>
        <w:tc>
          <w:tcPr>
            <w:tcW w:w="114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33,33%</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43,00%</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57,17%</w:t>
            </w:r>
          </w:p>
        </w:tc>
      </w:tr>
      <w:tr w:rsidR="007C6399" w:rsidRPr="007C6399" w:rsidTr="00FE4D2A">
        <w:trPr>
          <w:trHeight w:val="33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rPr>
                <w:rFonts w:ascii="Arial" w:eastAsia="Times New Roman" w:hAnsi="Arial" w:cs="Arial"/>
                <w:b/>
                <w:bCs/>
                <w:lang w:val="en-US" w:eastAsia="ru-RU"/>
              </w:rPr>
            </w:pPr>
            <w:r w:rsidRPr="007C6399">
              <w:rPr>
                <w:rFonts w:ascii="Arial" w:eastAsia="Times New Roman" w:hAnsi="Arial" w:cs="Arial"/>
                <w:b/>
                <w:bCs/>
                <w:lang w:eastAsia="ru-RU"/>
              </w:rPr>
              <w:t>Sum</w:t>
            </w:r>
            <w:r w:rsidR="0084491B">
              <w:rPr>
                <w:rFonts w:ascii="Arial" w:eastAsia="Times New Roman" w:hAnsi="Arial" w:cs="Arial"/>
                <w:b/>
                <w:bCs/>
                <w:lang w:val="en-US" w:eastAsia="ru-RU"/>
              </w:rPr>
              <w:t xml:space="preserve"> </w:t>
            </w:r>
            <w:r w:rsidRPr="007C6399">
              <w:rPr>
                <w:rFonts w:ascii="Arial" w:eastAsia="Times New Roman" w:hAnsi="Arial" w:cs="Arial"/>
                <w:b/>
                <w:bCs/>
                <w:lang w:eastAsia="ru-RU"/>
              </w:rPr>
              <w:t>of</w:t>
            </w:r>
            <w:r w:rsidR="0084491B">
              <w:rPr>
                <w:rFonts w:ascii="Arial" w:eastAsia="Times New Roman" w:hAnsi="Arial" w:cs="Arial"/>
                <w:b/>
                <w:bCs/>
                <w:lang w:val="en-US" w:eastAsia="ru-RU"/>
              </w:rPr>
              <w:t xml:space="preserve"> </w:t>
            </w:r>
            <w:r w:rsidRPr="007C6399">
              <w:rPr>
                <w:rFonts w:ascii="Arial" w:eastAsia="Times New Roman" w:hAnsi="Arial" w:cs="Arial"/>
                <w:b/>
                <w:bCs/>
                <w:lang w:eastAsia="ru-RU"/>
              </w:rPr>
              <w:t>Debt</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0,00</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1266726,70</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2533453,40</w:t>
            </w:r>
          </w:p>
        </w:tc>
        <w:tc>
          <w:tcPr>
            <w:tcW w:w="114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3166816,75</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3800180,10</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4607655,03</w:t>
            </w:r>
          </w:p>
        </w:tc>
      </w:tr>
      <w:tr w:rsidR="007C6399" w:rsidRPr="007C6399" w:rsidTr="00FE4D2A">
        <w:trPr>
          <w:trHeight w:val="33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rPr>
                <w:rFonts w:ascii="Arial" w:eastAsia="Times New Roman" w:hAnsi="Arial" w:cs="Arial"/>
                <w:b/>
                <w:bCs/>
                <w:lang w:eastAsia="ru-RU"/>
              </w:rPr>
            </w:pPr>
            <w:r w:rsidRPr="007C6399">
              <w:rPr>
                <w:rFonts w:ascii="Arial" w:eastAsia="Times New Roman" w:hAnsi="Arial" w:cs="Arial"/>
                <w:b/>
                <w:bCs/>
                <w:lang w:eastAsia="ru-RU"/>
              </w:rPr>
              <w:t>Beta</w:t>
            </w:r>
            <w:r w:rsidR="0084491B">
              <w:rPr>
                <w:rFonts w:ascii="Arial" w:eastAsia="Times New Roman" w:hAnsi="Arial" w:cs="Arial"/>
                <w:b/>
                <w:bCs/>
                <w:lang w:val="en-US" w:eastAsia="ru-RU"/>
              </w:rPr>
              <w:t xml:space="preserve"> </w:t>
            </w:r>
            <w:r w:rsidRPr="007C6399">
              <w:rPr>
                <w:rFonts w:ascii="Arial" w:eastAsia="Times New Roman" w:hAnsi="Arial" w:cs="Arial"/>
                <w:b/>
                <w:bCs/>
                <w:lang w:eastAsia="ru-RU"/>
              </w:rPr>
              <w:t>levered</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0,776027546</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0,848159307</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0,939963365</w:t>
            </w:r>
          </w:p>
        </w:tc>
        <w:tc>
          <w:tcPr>
            <w:tcW w:w="114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0,99458678</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1,057997155</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1,150913933</w:t>
            </w:r>
          </w:p>
        </w:tc>
      </w:tr>
      <w:tr w:rsidR="007C6399" w:rsidRPr="007C6399" w:rsidTr="00FE4D2A">
        <w:trPr>
          <w:trHeight w:val="33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rPr>
                <w:rFonts w:ascii="Arial" w:eastAsia="Times New Roman" w:hAnsi="Arial" w:cs="Arial"/>
                <w:b/>
                <w:bCs/>
                <w:lang w:eastAsia="ru-RU"/>
              </w:rPr>
            </w:pPr>
            <w:r w:rsidRPr="007C6399">
              <w:rPr>
                <w:rFonts w:ascii="Arial" w:eastAsia="Times New Roman" w:hAnsi="Arial" w:cs="Arial"/>
                <w:b/>
                <w:bCs/>
                <w:lang w:eastAsia="ru-RU"/>
              </w:rPr>
              <w:t>Re</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13,85%</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14,37%</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15,04%</w:t>
            </w:r>
          </w:p>
        </w:tc>
        <w:tc>
          <w:tcPr>
            <w:tcW w:w="114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15,43%</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15,89%</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16,57%</w:t>
            </w:r>
          </w:p>
        </w:tc>
      </w:tr>
      <w:tr w:rsidR="007C6399" w:rsidRPr="007C6399" w:rsidTr="00FE4D2A">
        <w:trPr>
          <w:trHeight w:val="33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rPr>
                <w:rFonts w:ascii="Arial" w:eastAsia="Times New Roman" w:hAnsi="Arial" w:cs="Arial"/>
                <w:b/>
                <w:bCs/>
                <w:lang w:val="en-US" w:eastAsia="ru-RU"/>
              </w:rPr>
            </w:pPr>
            <w:r w:rsidRPr="007C6399">
              <w:rPr>
                <w:rFonts w:ascii="Arial" w:eastAsia="Times New Roman" w:hAnsi="Arial" w:cs="Arial"/>
                <w:b/>
                <w:bCs/>
                <w:lang w:val="en-US" w:eastAsia="ru-RU"/>
              </w:rPr>
              <w:t>pre-tax cost of debt</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2,65%</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2,65%</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2,95%</w:t>
            </w:r>
          </w:p>
        </w:tc>
        <w:tc>
          <w:tcPr>
            <w:tcW w:w="114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3,10%</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3,25%</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4,25%</w:t>
            </w:r>
          </w:p>
        </w:tc>
      </w:tr>
      <w:tr w:rsidR="007C6399" w:rsidRPr="007C6399" w:rsidTr="00FE4D2A">
        <w:trPr>
          <w:trHeight w:val="33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rPr>
                <w:rFonts w:ascii="Arial" w:eastAsia="Times New Roman" w:hAnsi="Arial" w:cs="Arial"/>
                <w:b/>
                <w:bCs/>
                <w:lang w:eastAsia="ru-RU"/>
              </w:rPr>
            </w:pPr>
            <w:r w:rsidRPr="007C6399">
              <w:rPr>
                <w:rFonts w:ascii="Arial" w:eastAsia="Times New Roman" w:hAnsi="Arial" w:cs="Arial"/>
                <w:b/>
                <w:bCs/>
                <w:lang w:eastAsia="ru-RU"/>
              </w:rPr>
              <w:lastRenderedPageBreak/>
              <w:t>коррект.</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5,74%</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5,74%</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6,05%</w:t>
            </w:r>
          </w:p>
        </w:tc>
        <w:tc>
          <w:tcPr>
            <w:tcW w:w="114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6,20%</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6,36%</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7,39%</w:t>
            </w:r>
          </w:p>
        </w:tc>
      </w:tr>
      <w:tr w:rsidR="007C6399" w:rsidRPr="007C6399" w:rsidTr="00FE4D2A">
        <w:trPr>
          <w:trHeight w:val="33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rPr>
                <w:rFonts w:ascii="Arial" w:eastAsia="Times New Roman" w:hAnsi="Arial" w:cs="Arial"/>
                <w:b/>
                <w:bCs/>
                <w:lang w:eastAsia="ru-RU"/>
              </w:rPr>
            </w:pPr>
            <w:r w:rsidRPr="007C6399">
              <w:rPr>
                <w:rFonts w:ascii="Arial" w:eastAsia="Times New Roman" w:hAnsi="Arial" w:cs="Arial"/>
                <w:b/>
                <w:bCs/>
                <w:lang w:eastAsia="ru-RU"/>
              </w:rPr>
              <w:t>Rd</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4,85%</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4,85%</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5,11%</w:t>
            </w:r>
          </w:p>
        </w:tc>
        <w:tc>
          <w:tcPr>
            <w:tcW w:w="114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5,24%</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5,37%</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right"/>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6,24%</w:t>
            </w:r>
          </w:p>
        </w:tc>
      </w:tr>
      <w:tr w:rsidR="007C6399" w:rsidRPr="007C6399" w:rsidTr="00FE4D2A">
        <w:trPr>
          <w:trHeight w:val="33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rPr>
                <w:rFonts w:ascii="Arial" w:eastAsia="Times New Roman" w:hAnsi="Arial" w:cs="Arial"/>
                <w:b/>
                <w:bCs/>
                <w:lang w:val="en-US" w:eastAsia="ru-RU"/>
              </w:rPr>
            </w:pPr>
            <w:r w:rsidRPr="007C6399">
              <w:rPr>
                <w:rFonts w:ascii="Arial" w:eastAsia="Times New Roman" w:hAnsi="Arial" w:cs="Arial"/>
                <w:b/>
                <w:bCs/>
                <w:lang w:eastAsia="ru-RU"/>
              </w:rPr>
              <w:t>WACC</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13,85%</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13,42%</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13,05%</w:t>
            </w:r>
          </w:p>
        </w:tc>
        <w:tc>
          <w:tcPr>
            <w:tcW w:w="1149"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12,88%</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12,74%</w:t>
            </w:r>
          </w:p>
        </w:tc>
        <w:tc>
          <w:tcPr>
            <w:tcW w:w="1247" w:type="dxa"/>
            <w:tcBorders>
              <w:top w:val="nil"/>
              <w:left w:val="nil"/>
              <w:bottom w:val="single" w:sz="4" w:space="0" w:color="auto"/>
              <w:right w:val="single" w:sz="4" w:space="0" w:color="auto"/>
            </w:tcBorders>
            <w:shd w:val="clear" w:color="auto" w:fill="auto"/>
            <w:noWrap/>
            <w:vAlign w:val="bottom"/>
            <w:hideMark/>
          </w:tcPr>
          <w:p w:rsidR="007C6399" w:rsidRPr="007C6399" w:rsidRDefault="007C6399" w:rsidP="007C6399">
            <w:pPr>
              <w:spacing w:after="0" w:line="240" w:lineRule="auto"/>
              <w:jc w:val="center"/>
              <w:rPr>
                <w:rFonts w:ascii="Times New Roman" w:eastAsia="Times New Roman" w:hAnsi="Times New Roman"/>
                <w:sz w:val="20"/>
                <w:szCs w:val="20"/>
                <w:lang w:eastAsia="ru-RU"/>
              </w:rPr>
            </w:pPr>
            <w:r w:rsidRPr="007C6399">
              <w:rPr>
                <w:rFonts w:ascii="Times New Roman" w:eastAsia="Times New Roman" w:hAnsi="Times New Roman"/>
                <w:sz w:val="20"/>
                <w:szCs w:val="20"/>
                <w:lang w:eastAsia="ru-RU"/>
              </w:rPr>
              <w:t>12,81%</w:t>
            </w:r>
          </w:p>
        </w:tc>
      </w:tr>
    </w:tbl>
    <w:p w:rsidR="007C6399" w:rsidRDefault="007C6399">
      <w:pPr>
        <w:shd w:val="clear" w:color="auto" w:fill="FFFFFF"/>
        <w:spacing w:after="45" w:line="360" w:lineRule="auto"/>
        <w:rPr>
          <w:rFonts w:ascii="Arial" w:eastAsia="SimSun" w:hAnsi="Arial" w:cs="Arial"/>
          <w:color w:val="000000"/>
          <w:sz w:val="17"/>
          <w:szCs w:val="17"/>
          <w:lang w:eastAsia="zh-C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2390"/>
        <w:gridCol w:w="2390"/>
        <w:gridCol w:w="2390"/>
      </w:tblGrid>
      <w:tr w:rsidR="00FE4D2A" w:rsidRPr="00B67BE5" w:rsidTr="00FE4D2A">
        <w:trPr>
          <w:trHeight w:val="298"/>
        </w:trPr>
        <w:tc>
          <w:tcPr>
            <w:tcW w:w="2390" w:type="dxa"/>
            <w:vAlign w:val="bottom"/>
          </w:tcPr>
          <w:p w:rsidR="00FE4D2A" w:rsidRPr="007C6399" w:rsidRDefault="00FE4D2A" w:rsidP="00B358E9">
            <w:pPr>
              <w:spacing w:after="0" w:line="240" w:lineRule="auto"/>
              <w:rPr>
                <w:rFonts w:ascii="Arial" w:eastAsia="Times New Roman" w:hAnsi="Arial" w:cs="Arial"/>
                <w:b/>
                <w:bCs/>
                <w:lang w:eastAsia="ru-RU"/>
              </w:rPr>
            </w:pPr>
            <w:r w:rsidRPr="007C6399">
              <w:rPr>
                <w:rFonts w:ascii="Arial" w:eastAsia="Times New Roman" w:hAnsi="Arial" w:cs="Arial"/>
                <w:b/>
                <w:bCs/>
                <w:lang w:eastAsia="ru-RU"/>
              </w:rPr>
              <w:t>Rating</w:t>
            </w:r>
          </w:p>
        </w:tc>
        <w:tc>
          <w:tcPr>
            <w:tcW w:w="2390" w:type="dxa"/>
            <w:vAlign w:val="bottom"/>
          </w:tcPr>
          <w:p w:rsidR="00FE4D2A" w:rsidRPr="00FE4D2A" w:rsidRDefault="00FE4D2A" w:rsidP="00B358E9">
            <w:pPr>
              <w:spacing w:after="0" w:line="240" w:lineRule="auto"/>
              <w:jc w:val="center"/>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B-</w:t>
            </w:r>
          </w:p>
        </w:tc>
        <w:tc>
          <w:tcPr>
            <w:tcW w:w="2390" w:type="dxa"/>
            <w:shd w:val="clear" w:color="auto" w:fill="auto"/>
            <w:noWrap/>
            <w:vAlign w:val="bottom"/>
            <w:hideMark/>
          </w:tcPr>
          <w:p w:rsidR="00FE4D2A" w:rsidRPr="00B67BE5" w:rsidRDefault="00FE4D2A" w:rsidP="00B358E9">
            <w:pPr>
              <w:spacing w:after="0" w:line="240" w:lineRule="auto"/>
              <w:jc w:val="center"/>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CCC</w:t>
            </w:r>
          </w:p>
        </w:tc>
        <w:tc>
          <w:tcPr>
            <w:tcW w:w="2390" w:type="dxa"/>
            <w:shd w:val="clear" w:color="auto" w:fill="auto"/>
            <w:noWrap/>
            <w:vAlign w:val="bottom"/>
            <w:hideMark/>
          </w:tcPr>
          <w:p w:rsidR="00FE4D2A" w:rsidRPr="00B67BE5" w:rsidRDefault="00FE4D2A" w:rsidP="00B358E9">
            <w:pPr>
              <w:spacing w:after="0" w:line="240" w:lineRule="auto"/>
              <w:jc w:val="center"/>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CCС</w:t>
            </w:r>
          </w:p>
        </w:tc>
      </w:tr>
      <w:tr w:rsidR="00FE4D2A" w:rsidRPr="00B67BE5" w:rsidTr="00FE4D2A">
        <w:trPr>
          <w:trHeight w:val="298"/>
        </w:trPr>
        <w:tc>
          <w:tcPr>
            <w:tcW w:w="2390" w:type="dxa"/>
            <w:vAlign w:val="bottom"/>
          </w:tcPr>
          <w:p w:rsidR="00FE4D2A" w:rsidRPr="007C6399" w:rsidRDefault="00FE4D2A" w:rsidP="00B358E9">
            <w:pPr>
              <w:spacing w:after="0" w:line="240" w:lineRule="auto"/>
              <w:rPr>
                <w:rFonts w:ascii="Arial" w:eastAsia="Times New Roman" w:hAnsi="Arial" w:cs="Arial"/>
                <w:b/>
                <w:bCs/>
                <w:lang w:eastAsia="ru-RU"/>
              </w:rPr>
            </w:pPr>
            <w:r w:rsidRPr="007C6399">
              <w:rPr>
                <w:rFonts w:ascii="Arial" w:eastAsia="Times New Roman" w:hAnsi="Arial" w:cs="Arial"/>
                <w:b/>
                <w:bCs/>
                <w:lang w:eastAsia="ru-RU"/>
              </w:rPr>
              <w:t>D/(D+E)</w:t>
            </w:r>
          </w:p>
        </w:tc>
        <w:tc>
          <w:tcPr>
            <w:tcW w:w="2390" w:type="dxa"/>
            <w:vAlign w:val="bottom"/>
          </w:tcPr>
          <w:p w:rsidR="00FE4D2A" w:rsidRPr="00FE4D2A" w:rsidRDefault="00FE4D2A" w:rsidP="00B358E9">
            <w:pPr>
              <w:spacing w:after="0" w:line="240" w:lineRule="auto"/>
              <w:jc w:val="center"/>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70,00%</w:t>
            </w:r>
          </w:p>
        </w:tc>
        <w:tc>
          <w:tcPr>
            <w:tcW w:w="2390" w:type="dxa"/>
            <w:shd w:val="clear" w:color="auto" w:fill="auto"/>
            <w:noWrap/>
            <w:vAlign w:val="bottom"/>
            <w:hideMark/>
          </w:tcPr>
          <w:p w:rsidR="00FE4D2A" w:rsidRPr="00B67BE5" w:rsidRDefault="00FE4D2A" w:rsidP="00B358E9">
            <w:pPr>
              <w:spacing w:after="0" w:line="240" w:lineRule="auto"/>
              <w:jc w:val="center"/>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80,00%</w:t>
            </w:r>
          </w:p>
        </w:tc>
        <w:tc>
          <w:tcPr>
            <w:tcW w:w="2390" w:type="dxa"/>
            <w:shd w:val="clear" w:color="auto" w:fill="auto"/>
            <w:noWrap/>
            <w:vAlign w:val="bottom"/>
            <w:hideMark/>
          </w:tcPr>
          <w:p w:rsidR="00FE4D2A" w:rsidRPr="00B67BE5" w:rsidRDefault="00FE4D2A" w:rsidP="00B358E9">
            <w:pPr>
              <w:spacing w:after="0" w:line="240" w:lineRule="auto"/>
              <w:jc w:val="center"/>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90,00%</w:t>
            </w:r>
          </w:p>
        </w:tc>
      </w:tr>
      <w:tr w:rsidR="00FE4D2A" w:rsidRPr="00B67BE5" w:rsidTr="00FE4D2A">
        <w:trPr>
          <w:trHeight w:val="298"/>
        </w:trPr>
        <w:tc>
          <w:tcPr>
            <w:tcW w:w="2390" w:type="dxa"/>
            <w:vAlign w:val="bottom"/>
          </w:tcPr>
          <w:p w:rsidR="00FE4D2A" w:rsidRPr="007C6399" w:rsidRDefault="00FE4D2A" w:rsidP="00B358E9">
            <w:pPr>
              <w:spacing w:after="0" w:line="240" w:lineRule="auto"/>
              <w:rPr>
                <w:rFonts w:ascii="Arial" w:eastAsia="Times New Roman" w:hAnsi="Arial" w:cs="Arial"/>
                <w:b/>
                <w:bCs/>
                <w:lang w:val="en-US" w:eastAsia="ru-RU"/>
              </w:rPr>
            </w:pPr>
            <w:r w:rsidRPr="007C6399">
              <w:rPr>
                <w:rFonts w:ascii="Arial" w:eastAsia="Times New Roman" w:hAnsi="Arial" w:cs="Arial"/>
                <w:b/>
                <w:bCs/>
                <w:lang w:eastAsia="ru-RU"/>
              </w:rPr>
              <w:t>D/E</w:t>
            </w:r>
          </w:p>
        </w:tc>
        <w:tc>
          <w:tcPr>
            <w:tcW w:w="2390" w:type="dxa"/>
            <w:vAlign w:val="bottom"/>
          </w:tcPr>
          <w:p w:rsidR="00FE4D2A" w:rsidRPr="00FE4D2A" w:rsidRDefault="00FE4D2A" w:rsidP="00B358E9">
            <w:pPr>
              <w:spacing w:after="0" w:line="240" w:lineRule="auto"/>
              <w:jc w:val="center"/>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233,00%</w:t>
            </w:r>
          </w:p>
        </w:tc>
        <w:tc>
          <w:tcPr>
            <w:tcW w:w="2390" w:type="dxa"/>
            <w:shd w:val="clear" w:color="auto" w:fill="auto"/>
            <w:noWrap/>
            <w:vAlign w:val="bottom"/>
            <w:hideMark/>
          </w:tcPr>
          <w:p w:rsidR="00FE4D2A" w:rsidRPr="00B67BE5" w:rsidRDefault="00FE4D2A" w:rsidP="00B358E9">
            <w:pPr>
              <w:spacing w:after="0" w:line="240" w:lineRule="auto"/>
              <w:jc w:val="center"/>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400,00%</w:t>
            </w:r>
          </w:p>
        </w:tc>
        <w:tc>
          <w:tcPr>
            <w:tcW w:w="2390" w:type="dxa"/>
            <w:shd w:val="clear" w:color="auto" w:fill="auto"/>
            <w:noWrap/>
            <w:vAlign w:val="bottom"/>
            <w:hideMark/>
          </w:tcPr>
          <w:p w:rsidR="00FE4D2A" w:rsidRPr="00B67BE5" w:rsidRDefault="00FE4D2A" w:rsidP="00B358E9">
            <w:pPr>
              <w:spacing w:after="0" w:line="240" w:lineRule="auto"/>
              <w:jc w:val="center"/>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900,00%</w:t>
            </w:r>
          </w:p>
        </w:tc>
      </w:tr>
      <w:tr w:rsidR="00FE4D2A" w:rsidRPr="00B67BE5" w:rsidTr="00FE4D2A">
        <w:trPr>
          <w:trHeight w:val="298"/>
        </w:trPr>
        <w:tc>
          <w:tcPr>
            <w:tcW w:w="2390" w:type="dxa"/>
            <w:vAlign w:val="bottom"/>
          </w:tcPr>
          <w:p w:rsidR="00FE4D2A" w:rsidRPr="007C6399" w:rsidRDefault="00FE4D2A" w:rsidP="00B358E9">
            <w:pPr>
              <w:spacing w:after="0" w:line="240" w:lineRule="auto"/>
              <w:rPr>
                <w:rFonts w:ascii="Arial" w:eastAsia="Times New Roman" w:hAnsi="Arial" w:cs="Arial"/>
                <w:b/>
                <w:bCs/>
                <w:lang w:val="en-US" w:eastAsia="ru-RU"/>
              </w:rPr>
            </w:pPr>
            <w:r w:rsidRPr="007C6399">
              <w:rPr>
                <w:rFonts w:ascii="Arial" w:eastAsia="Times New Roman" w:hAnsi="Arial" w:cs="Arial"/>
                <w:b/>
                <w:bCs/>
                <w:lang w:eastAsia="ru-RU"/>
              </w:rPr>
              <w:t>Sum</w:t>
            </w:r>
            <w:r w:rsidR="0084491B">
              <w:rPr>
                <w:rFonts w:ascii="Arial" w:eastAsia="Times New Roman" w:hAnsi="Arial" w:cs="Arial"/>
                <w:b/>
                <w:bCs/>
                <w:lang w:val="en-US" w:eastAsia="ru-RU"/>
              </w:rPr>
              <w:t xml:space="preserve"> </w:t>
            </w:r>
            <w:r w:rsidRPr="007C6399">
              <w:rPr>
                <w:rFonts w:ascii="Arial" w:eastAsia="Times New Roman" w:hAnsi="Arial" w:cs="Arial"/>
                <w:b/>
                <w:bCs/>
                <w:lang w:eastAsia="ru-RU"/>
              </w:rPr>
              <w:t>of</w:t>
            </w:r>
            <w:r w:rsidR="0084491B">
              <w:rPr>
                <w:rFonts w:ascii="Arial" w:eastAsia="Times New Roman" w:hAnsi="Arial" w:cs="Arial"/>
                <w:b/>
                <w:bCs/>
                <w:lang w:val="en-US" w:eastAsia="ru-RU"/>
              </w:rPr>
              <w:t xml:space="preserve"> </w:t>
            </w:r>
            <w:r w:rsidRPr="007C6399">
              <w:rPr>
                <w:rFonts w:ascii="Arial" w:eastAsia="Times New Roman" w:hAnsi="Arial" w:cs="Arial"/>
                <w:b/>
                <w:bCs/>
                <w:lang w:eastAsia="ru-RU"/>
              </w:rPr>
              <w:t>Debt</w:t>
            </w:r>
          </w:p>
        </w:tc>
        <w:tc>
          <w:tcPr>
            <w:tcW w:w="2390" w:type="dxa"/>
            <w:vAlign w:val="bottom"/>
          </w:tcPr>
          <w:p w:rsidR="00FE4D2A" w:rsidRPr="00FE4D2A" w:rsidRDefault="00FE4D2A"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8867086,90</w:t>
            </w:r>
          </w:p>
        </w:tc>
        <w:tc>
          <w:tcPr>
            <w:tcW w:w="2390" w:type="dxa"/>
            <w:shd w:val="clear" w:color="auto" w:fill="auto"/>
            <w:noWrap/>
            <w:vAlign w:val="bottom"/>
            <w:hideMark/>
          </w:tcPr>
          <w:p w:rsidR="00FE4D2A" w:rsidRPr="00B67BE5" w:rsidRDefault="00FE4D2A"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10133813,60</w:t>
            </w:r>
          </w:p>
        </w:tc>
        <w:tc>
          <w:tcPr>
            <w:tcW w:w="2390" w:type="dxa"/>
            <w:shd w:val="clear" w:color="auto" w:fill="auto"/>
            <w:noWrap/>
            <w:vAlign w:val="bottom"/>
            <w:hideMark/>
          </w:tcPr>
          <w:p w:rsidR="00FE4D2A" w:rsidRPr="00B67BE5" w:rsidRDefault="00FE4D2A"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11400540,30</w:t>
            </w:r>
          </w:p>
        </w:tc>
      </w:tr>
      <w:tr w:rsidR="00FE4D2A" w:rsidRPr="00B67BE5" w:rsidTr="00FE4D2A">
        <w:trPr>
          <w:trHeight w:val="298"/>
        </w:trPr>
        <w:tc>
          <w:tcPr>
            <w:tcW w:w="2390" w:type="dxa"/>
            <w:vAlign w:val="bottom"/>
          </w:tcPr>
          <w:p w:rsidR="00FE4D2A" w:rsidRPr="007C6399" w:rsidRDefault="00FE4D2A" w:rsidP="00B358E9">
            <w:pPr>
              <w:spacing w:after="0" w:line="240" w:lineRule="auto"/>
              <w:rPr>
                <w:rFonts w:ascii="Arial" w:eastAsia="Times New Roman" w:hAnsi="Arial" w:cs="Arial"/>
                <w:b/>
                <w:bCs/>
                <w:lang w:eastAsia="ru-RU"/>
              </w:rPr>
            </w:pPr>
            <w:r w:rsidRPr="007C6399">
              <w:rPr>
                <w:rFonts w:ascii="Arial" w:eastAsia="Times New Roman" w:hAnsi="Arial" w:cs="Arial"/>
                <w:b/>
                <w:bCs/>
                <w:lang w:eastAsia="ru-RU"/>
              </w:rPr>
              <w:t>Beta</w:t>
            </w:r>
            <w:r w:rsidR="0084491B">
              <w:rPr>
                <w:rFonts w:ascii="Arial" w:eastAsia="Times New Roman" w:hAnsi="Arial" w:cs="Arial"/>
                <w:b/>
                <w:bCs/>
                <w:lang w:val="en-US" w:eastAsia="ru-RU"/>
              </w:rPr>
              <w:t xml:space="preserve"> </w:t>
            </w:r>
            <w:r w:rsidRPr="007C6399">
              <w:rPr>
                <w:rFonts w:ascii="Arial" w:eastAsia="Times New Roman" w:hAnsi="Arial" w:cs="Arial"/>
                <w:b/>
                <w:bCs/>
                <w:lang w:eastAsia="ru-RU"/>
              </w:rPr>
              <w:t>levered</w:t>
            </w:r>
          </w:p>
        </w:tc>
        <w:tc>
          <w:tcPr>
            <w:tcW w:w="2390" w:type="dxa"/>
            <w:vAlign w:val="bottom"/>
          </w:tcPr>
          <w:p w:rsidR="00FE4D2A" w:rsidRPr="00FE4D2A" w:rsidRDefault="00FE4D2A"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2,303909381</w:t>
            </w:r>
          </w:p>
        </w:tc>
        <w:tc>
          <w:tcPr>
            <w:tcW w:w="2390" w:type="dxa"/>
            <w:shd w:val="clear" w:color="auto" w:fill="auto"/>
            <w:noWrap/>
            <w:vAlign w:val="bottom"/>
            <w:hideMark/>
          </w:tcPr>
          <w:p w:rsidR="00FE4D2A" w:rsidRPr="00B67BE5" w:rsidRDefault="00FE4D2A"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3,399000653</w:t>
            </w:r>
          </w:p>
        </w:tc>
        <w:tc>
          <w:tcPr>
            <w:tcW w:w="2390" w:type="dxa"/>
            <w:shd w:val="clear" w:color="auto" w:fill="auto"/>
            <w:noWrap/>
            <w:vAlign w:val="bottom"/>
            <w:hideMark/>
          </w:tcPr>
          <w:p w:rsidR="00FE4D2A" w:rsidRPr="00B67BE5" w:rsidRDefault="00FE4D2A"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6,677717036</w:t>
            </w:r>
          </w:p>
        </w:tc>
      </w:tr>
      <w:tr w:rsidR="00FE4D2A" w:rsidRPr="00B67BE5" w:rsidTr="00FE4D2A">
        <w:trPr>
          <w:trHeight w:val="298"/>
        </w:trPr>
        <w:tc>
          <w:tcPr>
            <w:tcW w:w="2390" w:type="dxa"/>
            <w:vAlign w:val="bottom"/>
          </w:tcPr>
          <w:p w:rsidR="00FE4D2A" w:rsidRPr="007C6399" w:rsidRDefault="00FE4D2A" w:rsidP="00B358E9">
            <w:pPr>
              <w:spacing w:after="0" w:line="240" w:lineRule="auto"/>
              <w:rPr>
                <w:rFonts w:ascii="Arial" w:eastAsia="Times New Roman" w:hAnsi="Arial" w:cs="Arial"/>
                <w:b/>
                <w:bCs/>
                <w:lang w:eastAsia="ru-RU"/>
              </w:rPr>
            </w:pPr>
            <w:r w:rsidRPr="007C6399">
              <w:rPr>
                <w:rFonts w:ascii="Arial" w:eastAsia="Times New Roman" w:hAnsi="Arial" w:cs="Arial"/>
                <w:b/>
                <w:bCs/>
                <w:lang w:eastAsia="ru-RU"/>
              </w:rPr>
              <w:t>Re</w:t>
            </w:r>
          </w:p>
        </w:tc>
        <w:tc>
          <w:tcPr>
            <w:tcW w:w="2390" w:type="dxa"/>
            <w:vAlign w:val="bottom"/>
          </w:tcPr>
          <w:p w:rsidR="00FE4D2A" w:rsidRPr="00FE4D2A" w:rsidRDefault="00FE4D2A"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24,92%</w:t>
            </w:r>
          </w:p>
        </w:tc>
        <w:tc>
          <w:tcPr>
            <w:tcW w:w="2390" w:type="dxa"/>
            <w:shd w:val="clear" w:color="auto" w:fill="auto"/>
            <w:noWrap/>
            <w:vAlign w:val="bottom"/>
            <w:hideMark/>
          </w:tcPr>
          <w:p w:rsidR="00FE4D2A" w:rsidRPr="00B67BE5" w:rsidRDefault="00FE4D2A"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32,86%</w:t>
            </w:r>
          </w:p>
        </w:tc>
        <w:tc>
          <w:tcPr>
            <w:tcW w:w="2390" w:type="dxa"/>
            <w:shd w:val="clear" w:color="auto" w:fill="auto"/>
            <w:noWrap/>
            <w:vAlign w:val="bottom"/>
            <w:hideMark/>
          </w:tcPr>
          <w:p w:rsidR="00FE4D2A" w:rsidRPr="00B67BE5" w:rsidRDefault="00FE4D2A"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56,63%</w:t>
            </w:r>
          </w:p>
        </w:tc>
      </w:tr>
      <w:tr w:rsidR="00FE4D2A" w:rsidRPr="00B67BE5" w:rsidTr="00FE4D2A">
        <w:trPr>
          <w:trHeight w:val="298"/>
        </w:trPr>
        <w:tc>
          <w:tcPr>
            <w:tcW w:w="2390" w:type="dxa"/>
            <w:vAlign w:val="bottom"/>
          </w:tcPr>
          <w:p w:rsidR="00FE4D2A" w:rsidRPr="007C6399" w:rsidRDefault="00FE4D2A" w:rsidP="00B358E9">
            <w:pPr>
              <w:spacing w:after="0" w:line="240" w:lineRule="auto"/>
              <w:rPr>
                <w:rFonts w:ascii="Arial" w:eastAsia="Times New Roman" w:hAnsi="Arial" w:cs="Arial"/>
                <w:b/>
                <w:bCs/>
                <w:lang w:val="en-US" w:eastAsia="ru-RU"/>
              </w:rPr>
            </w:pPr>
            <w:r w:rsidRPr="007C6399">
              <w:rPr>
                <w:rFonts w:ascii="Arial" w:eastAsia="Times New Roman" w:hAnsi="Arial" w:cs="Arial"/>
                <w:b/>
                <w:bCs/>
                <w:lang w:val="en-US" w:eastAsia="ru-RU"/>
              </w:rPr>
              <w:t>pre-tax cost of debt</w:t>
            </w:r>
          </w:p>
        </w:tc>
        <w:tc>
          <w:tcPr>
            <w:tcW w:w="2390" w:type="dxa"/>
            <w:vAlign w:val="bottom"/>
          </w:tcPr>
          <w:p w:rsidR="00FE4D2A" w:rsidRPr="00FE4D2A" w:rsidRDefault="00FE4D2A"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9,50%</w:t>
            </w:r>
          </w:p>
        </w:tc>
        <w:tc>
          <w:tcPr>
            <w:tcW w:w="2390" w:type="dxa"/>
            <w:shd w:val="clear" w:color="auto" w:fill="auto"/>
            <w:noWrap/>
            <w:vAlign w:val="bottom"/>
            <w:hideMark/>
          </w:tcPr>
          <w:p w:rsidR="00FE4D2A" w:rsidRPr="00B67BE5" w:rsidRDefault="00FE4D2A"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11,00%</w:t>
            </w:r>
          </w:p>
        </w:tc>
        <w:tc>
          <w:tcPr>
            <w:tcW w:w="2390" w:type="dxa"/>
            <w:shd w:val="clear" w:color="auto" w:fill="auto"/>
            <w:noWrap/>
            <w:vAlign w:val="bottom"/>
            <w:hideMark/>
          </w:tcPr>
          <w:p w:rsidR="00FE4D2A" w:rsidRPr="00B67BE5" w:rsidRDefault="00FE4D2A"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11,00%</w:t>
            </w:r>
          </w:p>
        </w:tc>
      </w:tr>
      <w:tr w:rsidR="00FE4D2A" w:rsidRPr="00B67BE5" w:rsidTr="00FE4D2A">
        <w:trPr>
          <w:trHeight w:val="298"/>
        </w:trPr>
        <w:tc>
          <w:tcPr>
            <w:tcW w:w="2390" w:type="dxa"/>
            <w:vAlign w:val="bottom"/>
          </w:tcPr>
          <w:p w:rsidR="00FE4D2A" w:rsidRPr="007C6399" w:rsidRDefault="00FE4D2A" w:rsidP="00B358E9">
            <w:pPr>
              <w:spacing w:after="0" w:line="240" w:lineRule="auto"/>
              <w:rPr>
                <w:rFonts w:ascii="Arial" w:eastAsia="Times New Roman" w:hAnsi="Arial" w:cs="Arial"/>
                <w:b/>
                <w:bCs/>
                <w:lang w:eastAsia="ru-RU"/>
              </w:rPr>
            </w:pPr>
            <w:r w:rsidRPr="007C6399">
              <w:rPr>
                <w:rFonts w:ascii="Arial" w:eastAsia="Times New Roman" w:hAnsi="Arial" w:cs="Arial"/>
                <w:b/>
                <w:bCs/>
                <w:lang w:eastAsia="ru-RU"/>
              </w:rPr>
              <w:t>коррект.</w:t>
            </w:r>
          </w:p>
        </w:tc>
        <w:tc>
          <w:tcPr>
            <w:tcW w:w="2390" w:type="dxa"/>
            <w:vAlign w:val="bottom"/>
          </w:tcPr>
          <w:p w:rsidR="00FE4D2A" w:rsidRPr="00FE4D2A" w:rsidRDefault="00FE4D2A"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12,80%</w:t>
            </w:r>
          </w:p>
        </w:tc>
        <w:tc>
          <w:tcPr>
            <w:tcW w:w="2390" w:type="dxa"/>
            <w:shd w:val="clear" w:color="auto" w:fill="auto"/>
            <w:noWrap/>
            <w:vAlign w:val="bottom"/>
            <w:hideMark/>
          </w:tcPr>
          <w:p w:rsidR="00FE4D2A" w:rsidRPr="00B67BE5" w:rsidRDefault="00FE4D2A"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14,34%</w:t>
            </w:r>
          </w:p>
        </w:tc>
        <w:tc>
          <w:tcPr>
            <w:tcW w:w="2390" w:type="dxa"/>
            <w:shd w:val="clear" w:color="auto" w:fill="auto"/>
            <w:noWrap/>
            <w:vAlign w:val="bottom"/>
            <w:hideMark/>
          </w:tcPr>
          <w:p w:rsidR="00FE4D2A" w:rsidRPr="00B67BE5" w:rsidRDefault="00FE4D2A"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14,34%</w:t>
            </w:r>
          </w:p>
        </w:tc>
      </w:tr>
      <w:tr w:rsidR="00FE4D2A" w:rsidRPr="00B67BE5" w:rsidTr="00FE4D2A">
        <w:trPr>
          <w:trHeight w:val="298"/>
        </w:trPr>
        <w:tc>
          <w:tcPr>
            <w:tcW w:w="2390" w:type="dxa"/>
            <w:vAlign w:val="bottom"/>
          </w:tcPr>
          <w:p w:rsidR="00FE4D2A" w:rsidRPr="007C6399" w:rsidRDefault="00FE4D2A" w:rsidP="00B358E9">
            <w:pPr>
              <w:spacing w:after="0" w:line="240" w:lineRule="auto"/>
              <w:rPr>
                <w:rFonts w:ascii="Arial" w:eastAsia="Times New Roman" w:hAnsi="Arial" w:cs="Arial"/>
                <w:b/>
                <w:bCs/>
                <w:lang w:eastAsia="ru-RU"/>
              </w:rPr>
            </w:pPr>
            <w:r w:rsidRPr="007C6399">
              <w:rPr>
                <w:rFonts w:ascii="Arial" w:eastAsia="Times New Roman" w:hAnsi="Arial" w:cs="Arial"/>
                <w:b/>
                <w:bCs/>
                <w:lang w:eastAsia="ru-RU"/>
              </w:rPr>
              <w:t>Rd</w:t>
            </w:r>
          </w:p>
        </w:tc>
        <w:tc>
          <w:tcPr>
            <w:tcW w:w="2390" w:type="dxa"/>
            <w:vAlign w:val="bottom"/>
          </w:tcPr>
          <w:p w:rsidR="00FE4D2A" w:rsidRPr="00FE4D2A" w:rsidRDefault="00FE4D2A"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10,81%</w:t>
            </w:r>
          </w:p>
        </w:tc>
        <w:tc>
          <w:tcPr>
            <w:tcW w:w="2390" w:type="dxa"/>
            <w:shd w:val="clear" w:color="auto" w:fill="auto"/>
            <w:noWrap/>
            <w:vAlign w:val="bottom"/>
            <w:hideMark/>
          </w:tcPr>
          <w:p w:rsidR="00FE4D2A" w:rsidRPr="00B67BE5" w:rsidRDefault="00FE4D2A"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12,12%</w:t>
            </w:r>
          </w:p>
        </w:tc>
        <w:tc>
          <w:tcPr>
            <w:tcW w:w="2390" w:type="dxa"/>
            <w:shd w:val="clear" w:color="auto" w:fill="auto"/>
            <w:noWrap/>
            <w:vAlign w:val="bottom"/>
            <w:hideMark/>
          </w:tcPr>
          <w:p w:rsidR="00FE4D2A" w:rsidRPr="00B67BE5" w:rsidRDefault="00FE4D2A"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12,12%</w:t>
            </w:r>
          </w:p>
        </w:tc>
      </w:tr>
      <w:tr w:rsidR="00FE4D2A" w:rsidRPr="00B67BE5" w:rsidTr="00FE4D2A">
        <w:trPr>
          <w:trHeight w:val="298"/>
        </w:trPr>
        <w:tc>
          <w:tcPr>
            <w:tcW w:w="2390" w:type="dxa"/>
            <w:vAlign w:val="bottom"/>
          </w:tcPr>
          <w:p w:rsidR="00FE4D2A" w:rsidRPr="007C6399" w:rsidRDefault="00FE4D2A" w:rsidP="00B358E9">
            <w:pPr>
              <w:spacing w:after="0" w:line="240" w:lineRule="auto"/>
              <w:rPr>
                <w:rFonts w:ascii="Arial" w:eastAsia="Times New Roman" w:hAnsi="Arial" w:cs="Arial"/>
                <w:b/>
                <w:bCs/>
                <w:lang w:val="en-US" w:eastAsia="ru-RU"/>
              </w:rPr>
            </w:pPr>
            <w:r w:rsidRPr="007C6399">
              <w:rPr>
                <w:rFonts w:ascii="Arial" w:eastAsia="Times New Roman" w:hAnsi="Arial" w:cs="Arial"/>
                <w:b/>
                <w:bCs/>
                <w:lang w:eastAsia="ru-RU"/>
              </w:rPr>
              <w:t>WACC</w:t>
            </w:r>
          </w:p>
        </w:tc>
        <w:tc>
          <w:tcPr>
            <w:tcW w:w="2390" w:type="dxa"/>
            <w:vAlign w:val="bottom"/>
          </w:tcPr>
          <w:p w:rsidR="00FE4D2A" w:rsidRPr="00FE4D2A" w:rsidRDefault="00FE4D2A" w:rsidP="00B358E9">
            <w:pPr>
              <w:spacing w:after="0" w:line="240" w:lineRule="auto"/>
              <w:jc w:val="right"/>
              <w:rPr>
                <w:rFonts w:ascii="Times New Roman" w:eastAsia="Times New Roman" w:hAnsi="Times New Roman"/>
                <w:sz w:val="20"/>
                <w:szCs w:val="20"/>
                <w:lang w:eastAsia="ru-RU"/>
              </w:rPr>
            </w:pPr>
            <w:r w:rsidRPr="00FE4D2A">
              <w:rPr>
                <w:rFonts w:ascii="Times New Roman" w:eastAsia="Times New Roman" w:hAnsi="Times New Roman"/>
                <w:sz w:val="20"/>
                <w:szCs w:val="20"/>
                <w:lang w:eastAsia="ru-RU"/>
              </w:rPr>
              <w:t>15,05%</w:t>
            </w:r>
          </w:p>
        </w:tc>
        <w:tc>
          <w:tcPr>
            <w:tcW w:w="2390" w:type="dxa"/>
            <w:shd w:val="clear" w:color="auto" w:fill="auto"/>
            <w:noWrap/>
            <w:vAlign w:val="bottom"/>
            <w:hideMark/>
          </w:tcPr>
          <w:p w:rsidR="00FE4D2A" w:rsidRPr="00B67BE5" w:rsidRDefault="00FE4D2A"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16,27%</w:t>
            </w:r>
          </w:p>
        </w:tc>
        <w:tc>
          <w:tcPr>
            <w:tcW w:w="2390" w:type="dxa"/>
            <w:shd w:val="clear" w:color="auto" w:fill="auto"/>
            <w:noWrap/>
            <w:vAlign w:val="bottom"/>
            <w:hideMark/>
          </w:tcPr>
          <w:p w:rsidR="00FE4D2A" w:rsidRPr="00B67BE5" w:rsidRDefault="00FE4D2A"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16,57%</w:t>
            </w:r>
          </w:p>
        </w:tc>
      </w:tr>
    </w:tbl>
    <w:p w:rsidR="004108CA" w:rsidRPr="008372C5" w:rsidRDefault="004108CA">
      <w:pPr>
        <w:shd w:val="clear" w:color="auto" w:fill="FFFFFF"/>
        <w:spacing w:after="45" w:line="360" w:lineRule="auto"/>
        <w:rPr>
          <w:rFonts w:ascii="Arial" w:eastAsia="SimSun" w:hAnsi="Arial" w:cs="Arial"/>
          <w:color w:val="000000"/>
          <w:sz w:val="17"/>
          <w:szCs w:val="17"/>
          <w:lang w:val="en-US" w:eastAsia="zh-CN"/>
        </w:rPr>
      </w:pPr>
    </w:p>
    <w:p w:rsidR="00B67BE5" w:rsidRDefault="00B67BE5" w:rsidP="00B67BE5">
      <w:pPr>
        <w:spacing w:after="0" w:line="360" w:lineRule="auto"/>
        <w:jc w:val="center"/>
        <w:rPr>
          <w:rFonts w:ascii="Times New Roman" w:hAnsi="Times New Roman"/>
          <w:sz w:val="28"/>
          <w:szCs w:val="28"/>
        </w:rPr>
      </w:pPr>
      <w:r>
        <w:rPr>
          <w:rFonts w:ascii="Times New Roman" w:hAnsi="Times New Roman"/>
          <w:sz w:val="28"/>
          <w:szCs w:val="28"/>
        </w:rPr>
        <w:t>Приложение №5</w:t>
      </w:r>
    </w:p>
    <w:p w:rsidR="00B67BE5" w:rsidRDefault="00B67BE5" w:rsidP="00B67BE5">
      <w:pPr>
        <w:spacing w:after="0" w:line="360" w:lineRule="auto"/>
        <w:jc w:val="center"/>
        <w:rPr>
          <w:rFonts w:ascii="Times New Roman" w:hAnsi="Times New Roman"/>
          <w:sz w:val="28"/>
          <w:szCs w:val="28"/>
        </w:rPr>
      </w:pPr>
      <w:r>
        <w:rPr>
          <w:rFonts w:ascii="Times New Roman" w:hAnsi="Times New Roman"/>
          <w:sz w:val="28"/>
          <w:szCs w:val="28"/>
        </w:rPr>
        <w:t>Расчет для метода операционной прибыли</w:t>
      </w:r>
    </w:p>
    <w:p w:rsidR="00B67BE5" w:rsidRDefault="00B67BE5" w:rsidP="00B67BE5">
      <w:pPr>
        <w:spacing w:after="0" w:line="360" w:lineRule="auto"/>
        <w:ind w:firstLine="708"/>
        <w:jc w:val="right"/>
        <w:rPr>
          <w:rFonts w:ascii="Times New Roman" w:hAnsi="Times New Roman"/>
          <w:sz w:val="28"/>
          <w:szCs w:val="28"/>
        </w:rPr>
      </w:pPr>
      <w:r>
        <w:rPr>
          <w:rFonts w:ascii="Times New Roman" w:hAnsi="Times New Roman"/>
          <w:sz w:val="28"/>
          <w:szCs w:val="28"/>
        </w:rPr>
        <w:t>Таблица 1</w:t>
      </w:r>
    </w:p>
    <w:p w:rsidR="00B67BE5" w:rsidRDefault="00B67BE5" w:rsidP="00B67BE5">
      <w:pPr>
        <w:spacing w:after="0" w:line="360" w:lineRule="auto"/>
        <w:jc w:val="center"/>
        <w:rPr>
          <w:rFonts w:ascii="Times New Roman" w:hAnsi="Times New Roman"/>
          <w:sz w:val="28"/>
          <w:szCs w:val="28"/>
          <w:lang w:val="en-US"/>
        </w:rPr>
      </w:pPr>
      <w:r>
        <w:rPr>
          <w:rFonts w:ascii="Times New Roman" w:hAnsi="Times New Roman"/>
          <w:sz w:val="28"/>
          <w:szCs w:val="28"/>
        </w:rPr>
        <w:t xml:space="preserve">Волатильность прибыли </w:t>
      </w:r>
      <w:r>
        <w:rPr>
          <w:rFonts w:ascii="Times New Roman" w:hAnsi="Times New Roman"/>
          <w:sz w:val="28"/>
          <w:szCs w:val="28"/>
          <w:lang w:val="en-US"/>
        </w:rPr>
        <w:t>EBIT</w:t>
      </w:r>
    </w:p>
    <w:tbl>
      <w:tblPr>
        <w:tblW w:w="8534" w:type="dxa"/>
        <w:tblInd w:w="93" w:type="dxa"/>
        <w:tblLook w:val="04A0" w:firstRow="1" w:lastRow="0" w:firstColumn="1" w:lastColumn="0" w:noHBand="0" w:noVBand="1"/>
      </w:tblPr>
      <w:tblGrid>
        <w:gridCol w:w="1575"/>
        <w:gridCol w:w="1134"/>
        <w:gridCol w:w="1085"/>
        <w:gridCol w:w="1085"/>
        <w:gridCol w:w="963"/>
        <w:gridCol w:w="963"/>
        <w:gridCol w:w="1134"/>
        <w:gridCol w:w="963"/>
      </w:tblGrid>
      <w:tr w:rsidR="00B67BE5" w:rsidRPr="00B67BE5" w:rsidTr="00B67BE5">
        <w:trPr>
          <w:trHeight w:val="33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rPr>
                <w:rFonts w:ascii="Arial" w:eastAsia="Times New Roman" w:hAnsi="Arial" w:cs="Arial"/>
                <w:lang w:eastAsia="ru-RU"/>
              </w:rPr>
            </w:pPr>
            <w:r w:rsidRPr="00B67BE5">
              <w:rPr>
                <w:rFonts w:ascii="Arial" w:eastAsia="Times New Roman" w:hAnsi="Arial" w:cs="Arial"/>
                <w:lang w:eastAsia="ru-RU"/>
              </w:rPr>
              <w:t> </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b/>
                <w:bCs/>
                <w:lang w:eastAsia="ru-RU"/>
              </w:rPr>
            </w:pPr>
            <w:r w:rsidRPr="00B67BE5">
              <w:rPr>
                <w:rFonts w:ascii="Arial" w:eastAsia="Times New Roman" w:hAnsi="Arial" w:cs="Arial"/>
                <w:b/>
                <w:bCs/>
                <w:lang w:eastAsia="ru-RU"/>
              </w:rPr>
              <w:t>2006</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b/>
                <w:bCs/>
                <w:lang w:eastAsia="ru-RU"/>
              </w:rPr>
            </w:pPr>
            <w:r w:rsidRPr="00B67BE5">
              <w:rPr>
                <w:rFonts w:ascii="Arial" w:eastAsia="Times New Roman" w:hAnsi="Arial" w:cs="Arial"/>
                <w:b/>
                <w:bCs/>
                <w:lang w:eastAsia="ru-RU"/>
              </w:rPr>
              <w:t>2007</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b/>
                <w:bCs/>
                <w:lang w:eastAsia="ru-RU"/>
              </w:rPr>
            </w:pPr>
            <w:r w:rsidRPr="00B67BE5">
              <w:rPr>
                <w:rFonts w:ascii="Arial" w:eastAsia="Times New Roman" w:hAnsi="Arial" w:cs="Arial"/>
                <w:b/>
                <w:bCs/>
                <w:lang w:eastAsia="ru-RU"/>
              </w:rPr>
              <w:t>2008</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b/>
                <w:bCs/>
                <w:lang w:eastAsia="ru-RU"/>
              </w:rPr>
            </w:pPr>
            <w:r w:rsidRPr="00B67BE5">
              <w:rPr>
                <w:rFonts w:ascii="Arial" w:eastAsia="Times New Roman" w:hAnsi="Arial" w:cs="Arial"/>
                <w:b/>
                <w:bCs/>
                <w:lang w:eastAsia="ru-RU"/>
              </w:rPr>
              <w:t>2009</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b/>
                <w:bCs/>
                <w:lang w:eastAsia="ru-RU"/>
              </w:rPr>
            </w:pPr>
            <w:r w:rsidRPr="00B67BE5">
              <w:rPr>
                <w:rFonts w:ascii="Arial" w:eastAsia="Times New Roman" w:hAnsi="Arial" w:cs="Arial"/>
                <w:b/>
                <w:bCs/>
                <w:lang w:eastAsia="ru-RU"/>
              </w:rPr>
              <w:t>2010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b/>
                <w:bCs/>
                <w:lang w:eastAsia="ru-RU"/>
              </w:rPr>
            </w:pPr>
            <w:r w:rsidRPr="00B67BE5">
              <w:rPr>
                <w:rFonts w:ascii="Arial" w:eastAsia="Times New Roman" w:hAnsi="Arial" w:cs="Arial"/>
                <w:b/>
                <w:bCs/>
                <w:lang w:eastAsia="ru-RU"/>
              </w:rPr>
              <w:t>2011</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b/>
                <w:bCs/>
                <w:lang w:eastAsia="ru-RU"/>
              </w:rPr>
            </w:pPr>
            <w:r w:rsidRPr="00B67BE5">
              <w:rPr>
                <w:rFonts w:ascii="Arial" w:eastAsia="Times New Roman" w:hAnsi="Arial" w:cs="Arial"/>
                <w:b/>
                <w:bCs/>
                <w:lang w:eastAsia="ru-RU"/>
              </w:rPr>
              <w:t>2012</w:t>
            </w:r>
          </w:p>
        </w:tc>
      </w:tr>
      <w:tr w:rsidR="00B67BE5" w:rsidRPr="00B67BE5" w:rsidTr="00B67BE5">
        <w:trPr>
          <w:trHeight w:val="33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EBIT, млнруб</w:t>
            </w:r>
          </w:p>
        </w:tc>
        <w:tc>
          <w:tcPr>
            <w:tcW w:w="766"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lang w:eastAsia="ru-RU"/>
              </w:rPr>
            </w:pPr>
            <w:r w:rsidRPr="00B67BE5">
              <w:rPr>
                <w:rFonts w:ascii="Arial" w:eastAsia="Times New Roman" w:hAnsi="Arial" w:cs="Arial"/>
                <w:lang w:eastAsia="ru-RU"/>
              </w:rPr>
              <w:t>5410</w:t>
            </w:r>
          </w:p>
        </w:tc>
        <w:tc>
          <w:tcPr>
            <w:tcW w:w="1085"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lang w:eastAsia="ru-RU"/>
              </w:rPr>
            </w:pPr>
            <w:r w:rsidRPr="00B67BE5">
              <w:rPr>
                <w:rFonts w:ascii="Arial" w:eastAsia="Times New Roman" w:hAnsi="Arial" w:cs="Arial"/>
                <w:lang w:eastAsia="ru-RU"/>
              </w:rPr>
              <w:t>11647</w:t>
            </w:r>
          </w:p>
        </w:tc>
        <w:tc>
          <w:tcPr>
            <w:tcW w:w="1085"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lang w:eastAsia="ru-RU"/>
              </w:rPr>
            </w:pPr>
            <w:r w:rsidRPr="00B67BE5">
              <w:rPr>
                <w:rFonts w:ascii="Arial" w:eastAsia="Times New Roman" w:hAnsi="Arial" w:cs="Arial"/>
                <w:lang w:eastAsia="ru-RU"/>
              </w:rPr>
              <w:t>31395</w:t>
            </w:r>
          </w:p>
        </w:tc>
        <w:tc>
          <w:tcPr>
            <w:tcW w:w="963"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lang w:eastAsia="ru-RU"/>
              </w:rPr>
            </w:pPr>
            <w:r w:rsidRPr="00B67BE5">
              <w:rPr>
                <w:rFonts w:ascii="Arial" w:eastAsia="Times New Roman" w:hAnsi="Arial" w:cs="Arial"/>
                <w:lang w:eastAsia="ru-RU"/>
              </w:rPr>
              <w:t>12584</w:t>
            </w:r>
          </w:p>
        </w:tc>
        <w:tc>
          <w:tcPr>
            <w:tcW w:w="963"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lang w:eastAsia="ru-RU"/>
              </w:rPr>
            </w:pPr>
            <w:r w:rsidRPr="00B67BE5">
              <w:rPr>
                <w:rFonts w:ascii="Arial" w:eastAsia="Times New Roman" w:hAnsi="Arial" w:cs="Arial"/>
                <w:lang w:eastAsia="ru-RU"/>
              </w:rPr>
              <w:t>20636</w:t>
            </w:r>
          </w:p>
        </w:tc>
        <w:tc>
          <w:tcPr>
            <w:tcW w:w="1134"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lang w:eastAsia="ru-RU"/>
              </w:rPr>
            </w:pPr>
            <w:r w:rsidRPr="00B67BE5">
              <w:rPr>
                <w:rFonts w:ascii="Arial" w:eastAsia="Times New Roman" w:hAnsi="Arial" w:cs="Arial"/>
                <w:lang w:eastAsia="ru-RU"/>
              </w:rPr>
              <w:t>55151,85</w:t>
            </w:r>
          </w:p>
        </w:tc>
        <w:tc>
          <w:tcPr>
            <w:tcW w:w="963"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lang w:eastAsia="ru-RU"/>
              </w:rPr>
            </w:pPr>
            <w:r w:rsidRPr="00B67BE5">
              <w:rPr>
                <w:rFonts w:ascii="Arial" w:eastAsia="Times New Roman" w:hAnsi="Arial" w:cs="Arial"/>
                <w:lang w:eastAsia="ru-RU"/>
              </w:rPr>
              <w:t>62658</w:t>
            </w:r>
          </w:p>
        </w:tc>
      </w:tr>
      <w:tr w:rsidR="00B67BE5" w:rsidRPr="00B67BE5" w:rsidTr="00B67BE5">
        <w:trPr>
          <w:trHeight w:val="31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rPr>
                <w:rFonts w:ascii="Arial" w:eastAsia="Times New Roman" w:hAnsi="Arial" w:cs="Arial"/>
                <w:lang w:eastAsia="ru-RU"/>
              </w:rPr>
            </w:pPr>
            <w:r w:rsidRPr="00B67BE5">
              <w:rPr>
                <w:rFonts w:ascii="Arial" w:eastAsia="Times New Roman" w:hAnsi="Arial" w:cs="Arial"/>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rPr>
                <w:rFonts w:ascii="Arial" w:eastAsia="Times New Roman" w:hAnsi="Arial" w:cs="Arial"/>
                <w:lang w:eastAsia="ru-RU"/>
              </w:rPr>
            </w:pPr>
            <w:r w:rsidRPr="00B67BE5">
              <w:rPr>
                <w:rFonts w:ascii="Arial" w:eastAsia="Times New Roman" w:hAnsi="Arial" w:cs="Arial"/>
                <w:lang w:eastAsia="ru-RU"/>
              </w:rPr>
              <w:t> </w:t>
            </w:r>
          </w:p>
        </w:tc>
        <w:tc>
          <w:tcPr>
            <w:tcW w:w="1085"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lang w:eastAsia="ru-RU"/>
              </w:rPr>
            </w:pPr>
            <w:r w:rsidRPr="00B67BE5">
              <w:rPr>
                <w:rFonts w:ascii="Arial" w:eastAsia="Times New Roman" w:hAnsi="Arial" w:cs="Arial"/>
                <w:lang w:eastAsia="ru-RU"/>
              </w:rPr>
              <w:t>115,29%</w:t>
            </w:r>
          </w:p>
        </w:tc>
        <w:tc>
          <w:tcPr>
            <w:tcW w:w="1085"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lang w:eastAsia="ru-RU"/>
              </w:rPr>
            </w:pPr>
            <w:r w:rsidRPr="00B67BE5">
              <w:rPr>
                <w:rFonts w:ascii="Arial" w:eastAsia="Times New Roman" w:hAnsi="Arial" w:cs="Arial"/>
                <w:lang w:eastAsia="ru-RU"/>
              </w:rPr>
              <w:t>169,55%</w:t>
            </w:r>
          </w:p>
        </w:tc>
        <w:tc>
          <w:tcPr>
            <w:tcW w:w="963"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lang w:eastAsia="ru-RU"/>
              </w:rPr>
            </w:pPr>
            <w:r w:rsidRPr="00B67BE5">
              <w:rPr>
                <w:rFonts w:ascii="Arial" w:eastAsia="Times New Roman" w:hAnsi="Arial" w:cs="Arial"/>
                <w:lang w:eastAsia="ru-RU"/>
              </w:rPr>
              <w:t>-59,92%</w:t>
            </w:r>
          </w:p>
        </w:tc>
        <w:tc>
          <w:tcPr>
            <w:tcW w:w="963"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lang w:eastAsia="ru-RU"/>
              </w:rPr>
            </w:pPr>
            <w:r w:rsidRPr="00B67BE5">
              <w:rPr>
                <w:rFonts w:ascii="Arial" w:eastAsia="Times New Roman" w:hAnsi="Arial" w:cs="Arial"/>
                <w:lang w:eastAsia="ru-RU"/>
              </w:rPr>
              <w:t>63,99%</w:t>
            </w:r>
          </w:p>
        </w:tc>
        <w:tc>
          <w:tcPr>
            <w:tcW w:w="1134"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lang w:eastAsia="ru-RU"/>
              </w:rPr>
            </w:pPr>
            <w:r w:rsidRPr="00B67BE5">
              <w:rPr>
                <w:rFonts w:ascii="Arial" w:eastAsia="Times New Roman" w:hAnsi="Arial" w:cs="Arial"/>
                <w:lang w:eastAsia="ru-RU"/>
              </w:rPr>
              <w:t>167,26%</w:t>
            </w:r>
          </w:p>
        </w:tc>
        <w:tc>
          <w:tcPr>
            <w:tcW w:w="963"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lang w:eastAsia="ru-RU"/>
              </w:rPr>
            </w:pPr>
            <w:r w:rsidRPr="00B67BE5">
              <w:rPr>
                <w:rFonts w:ascii="Arial" w:eastAsia="Times New Roman" w:hAnsi="Arial" w:cs="Arial"/>
                <w:lang w:eastAsia="ru-RU"/>
              </w:rPr>
              <w:t>13,61%</w:t>
            </w:r>
          </w:p>
        </w:tc>
      </w:tr>
      <w:tr w:rsidR="00B67BE5" w:rsidRPr="00B67BE5" w:rsidTr="00B67BE5">
        <w:trPr>
          <w:gridAfter w:val="6"/>
          <w:wAfter w:w="6193" w:type="dxa"/>
          <w:trHeight w:val="33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Deviation</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Arial" w:eastAsia="Times New Roman" w:hAnsi="Arial" w:cs="Arial"/>
                <w:lang w:eastAsia="ru-RU"/>
              </w:rPr>
            </w:pPr>
            <w:r w:rsidRPr="00B67BE5">
              <w:rPr>
                <w:rFonts w:ascii="Arial" w:eastAsia="Times New Roman" w:hAnsi="Arial" w:cs="Arial"/>
                <w:lang w:eastAsia="ru-RU"/>
              </w:rPr>
              <w:t>18203,61</w:t>
            </w:r>
          </w:p>
        </w:tc>
      </w:tr>
    </w:tbl>
    <w:p w:rsidR="00B67BE5" w:rsidRDefault="00B67BE5" w:rsidP="00B67BE5">
      <w:pPr>
        <w:spacing w:after="0" w:line="360" w:lineRule="auto"/>
        <w:jc w:val="center"/>
        <w:rPr>
          <w:rFonts w:ascii="Times New Roman" w:hAnsi="Times New Roman"/>
          <w:sz w:val="28"/>
          <w:szCs w:val="28"/>
          <w:lang w:val="en-US"/>
        </w:rPr>
      </w:pPr>
    </w:p>
    <w:p w:rsidR="00E901CD" w:rsidRDefault="00E901CD" w:rsidP="00B67BE5">
      <w:pPr>
        <w:spacing w:after="0" w:line="360" w:lineRule="auto"/>
        <w:jc w:val="center"/>
        <w:rPr>
          <w:rFonts w:ascii="Times New Roman" w:hAnsi="Times New Roman"/>
          <w:sz w:val="28"/>
          <w:szCs w:val="28"/>
          <w:lang w:val="en-US"/>
        </w:rPr>
      </w:pPr>
    </w:p>
    <w:p w:rsidR="00E901CD" w:rsidRPr="00B67BE5" w:rsidRDefault="00E901CD" w:rsidP="00B67BE5">
      <w:pPr>
        <w:spacing w:after="0" w:line="360" w:lineRule="auto"/>
        <w:jc w:val="center"/>
        <w:rPr>
          <w:rFonts w:ascii="Times New Roman" w:hAnsi="Times New Roman"/>
          <w:sz w:val="28"/>
          <w:szCs w:val="28"/>
          <w:lang w:val="en-US"/>
        </w:rPr>
      </w:pPr>
    </w:p>
    <w:p w:rsidR="00B67BE5" w:rsidRDefault="00B67BE5" w:rsidP="00B67BE5">
      <w:pPr>
        <w:shd w:val="clear" w:color="auto" w:fill="FFFFFF"/>
        <w:spacing w:after="45" w:line="360" w:lineRule="auto"/>
        <w:rPr>
          <w:rFonts w:ascii="Arial" w:eastAsia="SimSun" w:hAnsi="Arial" w:cs="Arial"/>
          <w:color w:val="000000"/>
          <w:sz w:val="17"/>
          <w:szCs w:val="17"/>
          <w:lang w:eastAsia="zh-CN"/>
        </w:rPr>
      </w:pPr>
    </w:p>
    <w:p w:rsidR="00B67BE5" w:rsidRPr="00B67BE5" w:rsidRDefault="00B67BE5" w:rsidP="00B67BE5">
      <w:pPr>
        <w:spacing w:after="0" w:line="360" w:lineRule="auto"/>
        <w:ind w:firstLine="708"/>
        <w:jc w:val="right"/>
        <w:rPr>
          <w:rFonts w:ascii="Times New Roman" w:hAnsi="Times New Roman"/>
          <w:sz w:val="28"/>
          <w:szCs w:val="28"/>
          <w:lang w:val="en-US"/>
        </w:rPr>
      </w:pPr>
      <w:r>
        <w:rPr>
          <w:rFonts w:ascii="Arial" w:eastAsia="SimSun" w:hAnsi="Arial" w:cs="Arial"/>
          <w:color w:val="000000"/>
          <w:sz w:val="17"/>
          <w:szCs w:val="17"/>
          <w:lang w:val="en-US" w:eastAsia="zh-CN"/>
        </w:rPr>
        <w:tab/>
      </w:r>
      <w:r>
        <w:rPr>
          <w:rFonts w:ascii="Times New Roman" w:hAnsi="Times New Roman"/>
          <w:sz w:val="28"/>
          <w:szCs w:val="28"/>
        </w:rPr>
        <w:t xml:space="preserve">Таблица </w:t>
      </w:r>
      <w:r>
        <w:rPr>
          <w:rFonts w:ascii="Times New Roman" w:hAnsi="Times New Roman"/>
          <w:sz w:val="28"/>
          <w:szCs w:val="28"/>
          <w:lang w:val="en-US"/>
        </w:rPr>
        <w:t>2</w:t>
      </w:r>
    </w:p>
    <w:p w:rsidR="00B67BE5" w:rsidRDefault="00B67BE5" w:rsidP="00B67BE5">
      <w:pPr>
        <w:shd w:val="clear" w:color="auto" w:fill="FFFFFF"/>
        <w:spacing w:after="45" w:line="360" w:lineRule="auto"/>
        <w:jc w:val="center"/>
        <w:rPr>
          <w:rFonts w:ascii="Times New Roman" w:eastAsia="SimSun" w:hAnsi="Times New Roman"/>
          <w:color w:val="000000"/>
          <w:sz w:val="28"/>
          <w:szCs w:val="28"/>
          <w:lang w:val="en-US" w:eastAsia="zh-CN"/>
        </w:rPr>
      </w:pPr>
      <w:r>
        <w:rPr>
          <w:rFonts w:ascii="Times New Roman" w:eastAsia="SimSun" w:hAnsi="Times New Roman"/>
          <w:color w:val="000000"/>
          <w:sz w:val="28"/>
          <w:szCs w:val="28"/>
          <w:lang w:eastAsia="zh-CN"/>
        </w:rPr>
        <w:t>Расчет вероятности финансовой неустойчивости</w:t>
      </w:r>
    </w:p>
    <w:p w:rsidR="00E901CD" w:rsidRPr="00E901CD" w:rsidRDefault="00E901CD" w:rsidP="00B67BE5">
      <w:pPr>
        <w:shd w:val="clear" w:color="auto" w:fill="FFFFFF"/>
        <w:spacing w:after="45" w:line="360" w:lineRule="auto"/>
        <w:jc w:val="center"/>
        <w:rPr>
          <w:rFonts w:ascii="Times New Roman" w:eastAsia="SimSun" w:hAnsi="Times New Roman"/>
          <w:color w:val="000000"/>
          <w:sz w:val="28"/>
          <w:szCs w:val="28"/>
          <w:lang w:val="en-US" w:eastAsia="zh-CN"/>
        </w:rPr>
      </w:pPr>
    </w:p>
    <w:tbl>
      <w:tblPr>
        <w:tblW w:w="9001" w:type="dxa"/>
        <w:tblInd w:w="93" w:type="dxa"/>
        <w:tblLook w:val="04A0" w:firstRow="1" w:lastRow="0" w:firstColumn="1" w:lastColumn="0" w:noHBand="0" w:noVBand="1"/>
      </w:tblPr>
      <w:tblGrid>
        <w:gridCol w:w="1808"/>
        <w:gridCol w:w="1379"/>
        <w:gridCol w:w="1379"/>
        <w:gridCol w:w="1677"/>
        <w:gridCol w:w="1379"/>
        <w:gridCol w:w="1379"/>
      </w:tblGrid>
      <w:tr w:rsidR="00B67BE5" w:rsidRPr="00B67BE5" w:rsidTr="00B67BE5">
        <w:trPr>
          <w:trHeight w:val="310"/>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D/(D+E)</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0,00%</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10,00%</w:t>
            </w:r>
          </w:p>
        </w:tc>
        <w:tc>
          <w:tcPr>
            <w:tcW w:w="1677" w:type="dxa"/>
            <w:tcBorders>
              <w:top w:val="single" w:sz="4" w:space="0" w:color="auto"/>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20,00%</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30,00%</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36,374500%</w:t>
            </w:r>
          </w:p>
        </w:tc>
      </w:tr>
      <w:tr w:rsidR="00B67BE5" w:rsidRPr="00B67BE5" w:rsidTr="00B67BE5">
        <w:trPr>
          <w:trHeight w:val="310"/>
        </w:trPr>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D/E</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0,00%</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11,00%</w:t>
            </w:r>
          </w:p>
        </w:tc>
        <w:tc>
          <w:tcPr>
            <w:tcW w:w="1677"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25,00%</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43,00%</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 </w:t>
            </w:r>
          </w:p>
        </w:tc>
      </w:tr>
      <w:tr w:rsidR="00B67BE5" w:rsidRPr="00B67BE5" w:rsidTr="00B67BE5">
        <w:trPr>
          <w:trHeight w:val="310"/>
        </w:trPr>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EBIT</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55151,85491</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55151,85491</w:t>
            </w:r>
          </w:p>
        </w:tc>
        <w:tc>
          <w:tcPr>
            <w:tcW w:w="1677"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55151,85491</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55151,85491</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55151,85491</w:t>
            </w:r>
          </w:p>
        </w:tc>
      </w:tr>
      <w:tr w:rsidR="00B67BE5" w:rsidRPr="00B67BE5" w:rsidTr="00B67BE5">
        <w:trPr>
          <w:trHeight w:val="310"/>
        </w:trPr>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Sum</w:t>
            </w:r>
            <w:r w:rsidR="00E901CD">
              <w:rPr>
                <w:rFonts w:ascii="Arial" w:eastAsia="Times New Roman" w:hAnsi="Arial" w:cs="Arial"/>
                <w:b/>
                <w:bCs/>
                <w:lang w:val="en-US" w:eastAsia="ru-RU"/>
              </w:rPr>
              <w:t xml:space="preserve"> </w:t>
            </w:r>
            <w:r w:rsidRPr="00B67BE5">
              <w:rPr>
                <w:rFonts w:ascii="Arial" w:eastAsia="Times New Roman" w:hAnsi="Arial" w:cs="Arial"/>
                <w:b/>
                <w:bCs/>
                <w:lang w:eastAsia="ru-RU"/>
              </w:rPr>
              <w:t>of</w:t>
            </w:r>
            <w:r w:rsidR="00E901CD">
              <w:rPr>
                <w:rFonts w:ascii="Arial" w:eastAsia="Times New Roman" w:hAnsi="Arial" w:cs="Arial"/>
                <w:b/>
                <w:bCs/>
                <w:lang w:val="en-US" w:eastAsia="ru-RU"/>
              </w:rPr>
              <w:t xml:space="preserve"> </w:t>
            </w:r>
            <w:r w:rsidRPr="00B67BE5">
              <w:rPr>
                <w:rFonts w:ascii="Arial" w:eastAsia="Times New Roman" w:hAnsi="Arial" w:cs="Arial"/>
                <w:b/>
                <w:bCs/>
                <w:lang w:eastAsia="ru-RU"/>
              </w:rPr>
              <w:t>Debt</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0</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40775,93247</w:t>
            </w:r>
          </w:p>
        </w:tc>
        <w:tc>
          <w:tcPr>
            <w:tcW w:w="1677"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81551,86495</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122327,7974</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148320,4156</w:t>
            </w:r>
          </w:p>
        </w:tc>
      </w:tr>
      <w:tr w:rsidR="00B67BE5" w:rsidRPr="00B67BE5" w:rsidTr="00B67BE5">
        <w:trPr>
          <w:trHeight w:val="310"/>
        </w:trPr>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Rd</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5,74%</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5,74%</w:t>
            </w:r>
          </w:p>
        </w:tc>
        <w:tc>
          <w:tcPr>
            <w:tcW w:w="1677"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6,05%</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6,36%</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7,39%</w:t>
            </w:r>
          </w:p>
        </w:tc>
      </w:tr>
      <w:tr w:rsidR="00B67BE5" w:rsidRPr="00B67BE5" w:rsidTr="00B67BE5">
        <w:trPr>
          <w:trHeight w:val="310"/>
        </w:trPr>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Interests</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0</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2340,320788</w:t>
            </w:r>
          </w:p>
        </w:tc>
        <w:tc>
          <w:tcPr>
            <w:tcW w:w="1677"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4932,660592</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7777,019412</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10957,3507</w:t>
            </w:r>
          </w:p>
        </w:tc>
      </w:tr>
      <w:tr w:rsidR="00B67BE5" w:rsidRPr="00B67BE5" w:rsidTr="00B67BE5">
        <w:trPr>
          <w:trHeight w:val="310"/>
        </w:trPr>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t-statistics</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3,02972092</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2,90115736</w:t>
            </w:r>
          </w:p>
        </w:tc>
        <w:tc>
          <w:tcPr>
            <w:tcW w:w="1677"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2,758749345</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2,602496878</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2,427788044</w:t>
            </w:r>
          </w:p>
        </w:tc>
      </w:tr>
      <w:tr w:rsidR="00B67BE5" w:rsidRPr="00B67BE5" w:rsidTr="00E901CD">
        <w:trPr>
          <w:trHeight w:val="70"/>
        </w:trPr>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P-Value</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0,00%</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2,73%</w:t>
            </w:r>
          </w:p>
        </w:tc>
        <w:tc>
          <w:tcPr>
            <w:tcW w:w="1677"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3,29%</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4,05%</w:t>
            </w:r>
          </w:p>
        </w:tc>
        <w:tc>
          <w:tcPr>
            <w:tcW w:w="1379" w:type="dxa"/>
            <w:tcBorders>
              <w:top w:val="nil"/>
              <w:left w:val="nil"/>
              <w:bottom w:val="single" w:sz="4" w:space="0" w:color="auto"/>
              <w:right w:val="single" w:sz="4" w:space="0" w:color="auto"/>
            </w:tcBorders>
            <w:shd w:val="clear" w:color="auto" w:fill="auto"/>
            <w:noWrap/>
            <w:vAlign w:val="bottom"/>
            <w:hideMark/>
          </w:tcPr>
          <w:p w:rsidR="00B67BE5" w:rsidRPr="00B67BE5" w:rsidRDefault="00B67BE5" w:rsidP="00B67BE5">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5,13%</w:t>
            </w:r>
          </w:p>
        </w:tc>
      </w:tr>
    </w:tbl>
    <w:p w:rsidR="00B67BE5" w:rsidRDefault="00B67BE5" w:rsidP="00B67BE5">
      <w:pPr>
        <w:shd w:val="clear" w:color="auto" w:fill="FFFFFF"/>
        <w:spacing w:after="45" w:line="360" w:lineRule="auto"/>
        <w:jc w:val="center"/>
        <w:rPr>
          <w:rFonts w:ascii="Times New Roman" w:eastAsia="SimSun" w:hAnsi="Times New Roman"/>
          <w:color w:val="000000"/>
          <w:sz w:val="28"/>
          <w:szCs w:val="28"/>
          <w:lang w:val="en-US" w:eastAsia="zh-CN"/>
        </w:rPr>
      </w:pPr>
    </w:p>
    <w:p w:rsidR="00E901CD" w:rsidRPr="00E901CD" w:rsidRDefault="00E901CD" w:rsidP="00B67BE5">
      <w:pPr>
        <w:shd w:val="clear" w:color="auto" w:fill="FFFFFF"/>
        <w:spacing w:after="45" w:line="360" w:lineRule="auto"/>
        <w:jc w:val="center"/>
        <w:rPr>
          <w:rFonts w:ascii="Times New Roman" w:eastAsia="SimSun" w:hAnsi="Times New Roman"/>
          <w:color w:val="000000"/>
          <w:sz w:val="28"/>
          <w:szCs w:val="28"/>
          <w:lang w:val="en-US" w:eastAsia="zh-CN"/>
        </w:rPr>
      </w:pPr>
    </w:p>
    <w:tbl>
      <w:tblPr>
        <w:tblW w:w="9067" w:type="dxa"/>
        <w:tblInd w:w="108" w:type="dxa"/>
        <w:tblLook w:val="04A0" w:firstRow="1" w:lastRow="0" w:firstColumn="1" w:lastColumn="0" w:noHBand="0" w:noVBand="1"/>
      </w:tblPr>
      <w:tblGrid>
        <w:gridCol w:w="1213"/>
        <w:gridCol w:w="1309"/>
        <w:gridCol w:w="1309"/>
        <w:gridCol w:w="1309"/>
        <w:gridCol w:w="1309"/>
        <w:gridCol w:w="1309"/>
        <w:gridCol w:w="1309"/>
      </w:tblGrid>
      <w:tr w:rsidR="00E901CD" w:rsidRPr="00B67BE5" w:rsidTr="00E901CD">
        <w:trPr>
          <w:trHeight w:val="306"/>
        </w:trPr>
        <w:tc>
          <w:tcPr>
            <w:tcW w:w="1213" w:type="dxa"/>
            <w:tcBorders>
              <w:top w:val="single" w:sz="4" w:space="0" w:color="auto"/>
              <w:left w:val="single" w:sz="4" w:space="0" w:color="auto"/>
              <w:bottom w:val="single" w:sz="4" w:space="0" w:color="auto"/>
              <w:right w:val="single" w:sz="4" w:space="0" w:color="auto"/>
            </w:tcBorders>
            <w:vAlign w:val="bottom"/>
          </w:tcPr>
          <w:p w:rsidR="00E901CD" w:rsidRPr="00B67BE5" w:rsidRDefault="00E901CD" w:rsidP="007F70BA">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D/(D+E)</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40,00%</w:t>
            </w:r>
          </w:p>
        </w:tc>
        <w:tc>
          <w:tcPr>
            <w:tcW w:w="1309" w:type="dxa"/>
            <w:tcBorders>
              <w:top w:val="single" w:sz="4" w:space="0" w:color="auto"/>
              <w:left w:val="nil"/>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42,00%</w:t>
            </w:r>
          </w:p>
        </w:tc>
        <w:tc>
          <w:tcPr>
            <w:tcW w:w="1309" w:type="dxa"/>
            <w:tcBorders>
              <w:top w:val="single" w:sz="4" w:space="0" w:color="auto"/>
              <w:left w:val="single" w:sz="4" w:space="0" w:color="auto"/>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45,00%</w:t>
            </w:r>
          </w:p>
        </w:tc>
        <w:tc>
          <w:tcPr>
            <w:tcW w:w="1309" w:type="dxa"/>
            <w:tcBorders>
              <w:top w:val="single" w:sz="4" w:space="0" w:color="auto"/>
              <w:left w:val="nil"/>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47,00%</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50,00%</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60,00%</w:t>
            </w:r>
          </w:p>
        </w:tc>
      </w:tr>
      <w:tr w:rsidR="00E901CD" w:rsidRPr="00B67BE5" w:rsidTr="00E901CD">
        <w:trPr>
          <w:trHeight w:val="306"/>
        </w:trPr>
        <w:tc>
          <w:tcPr>
            <w:tcW w:w="1213" w:type="dxa"/>
            <w:tcBorders>
              <w:top w:val="nil"/>
              <w:left w:val="single" w:sz="4" w:space="0" w:color="auto"/>
              <w:bottom w:val="single" w:sz="4" w:space="0" w:color="auto"/>
              <w:right w:val="single" w:sz="4" w:space="0" w:color="auto"/>
            </w:tcBorders>
            <w:vAlign w:val="bottom"/>
          </w:tcPr>
          <w:p w:rsidR="00E901CD" w:rsidRPr="00B67BE5" w:rsidRDefault="00E901CD" w:rsidP="007F70BA">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D/E</w:t>
            </w:r>
          </w:p>
        </w:tc>
        <w:tc>
          <w:tcPr>
            <w:tcW w:w="1309" w:type="dxa"/>
            <w:tcBorders>
              <w:top w:val="nil"/>
              <w:left w:val="single" w:sz="4" w:space="0" w:color="auto"/>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67,00%</w:t>
            </w:r>
          </w:p>
        </w:tc>
        <w:tc>
          <w:tcPr>
            <w:tcW w:w="1309" w:type="dxa"/>
            <w:tcBorders>
              <w:top w:val="single" w:sz="4" w:space="0" w:color="auto"/>
              <w:left w:val="nil"/>
              <w:bottom w:val="single" w:sz="4" w:space="0" w:color="auto"/>
              <w:right w:val="single" w:sz="4" w:space="0" w:color="auto"/>
            </w:tcBorders>
            <w:vAlign w:val="bottom"/>
          </w:tcPr>
          <w:p w:rsidR="00E901CD" w:rsidRPr="00876044" w:rsidRDefault="00E901CD" w:rsidP="00B358E9">
            <w:pPr>
              <w:spacing w:after="0" w:line="240" w:lineRule="auto"/>
              <w:jc w:val="center"/>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72,41%</w:t>
            </w:r>
          </w:p>
        </w:tc>
        <w:tc>
          <w:tcPr>
            <w:tcW w:w="1309" w:type="dxa"/>
            <w:tcBorders>
              <w:top w:val="single" w:sz="4" w:space="0" w:color="auto"/>
              <w:left w:val="single" w:sz="4" w:space="0" w:color="auto"/>
              <w:bottom w:val="single" w:sz="4" w:space="0" w:color="auto"/>
              <w:right w:val="single" w:sz="4" w:space="0" w:color="auto"/>
            </w:tcBorders>
            <w:vAlign w:val="bottom"/>
          </w:tcPr>
          <w:p w:rsidR="00E901CD" w:rsidRPr="00876044" w:rsidRDefault="00E901CD" w:rsidP="00B358E9">
            <w:pPr>
              <w:spacing w:after="0" w:line="240" w:lineRule="auto"/>
              <w:jc w:val="center"/>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81,81%</w:t>
            </w:r>
          </w:p>
        </w:tc>
        <w:tc>
          <w:tcPr>
            <w:tcW w:w="1309" w:type="dxa"/>
            <w:tcBorders>
              <w:top w:val="single" w:sz="4" w:space="0" w:color="auto"/>
              <w:left w:val="nil"/>
              <w:bottom w:val="single" w:sz="4" w:space="0" w:color="auto"/>
              <w:right w:val="single" w:sz="4" w:space="0" w:color="auto"/>
            </w:tcBorders>
            <w:vAlign w:val="bottom"/>
          </w:tcPr>
          <w:p w:rsidR="00E901CD" w:rsidRPr="00876044" w:rsidRDefault="00E901CD" w:rsidP="00B358E9">
            <w:pPr>
              <w:spacing w:after="0" w:line="240" w:lineRule="auto"/>
              <w:jc w:val="center"/>
              <w:rPr>
                <w:rFonts w:ascii="Times New Roman" w:eastAsia="Times New Roman" w:hAnsi="Times New Roman"/>
                <w:sz w:val="20"/>
                <w:szCs w:val="20"/>
                <w:lang w:eastAsia="ru-RU"/>
              </w:rPr>
            </w:pPr>
            <w:r w:rsidRPr="00876044">
              <w:rPr>
                <w:rFonts w:ascii="Times New Roman" w:eastAsia="Times New Roman" w:hAnsi="Times New Roman"/>
                <w:sz w:val="20"/>
                <w:szCs w:val="20"/>
                <w:lang w:eastAsia="ru-RU"/>
              </w:rPr>
              <w:t>88,68%</w:t>
            </w:r>
          </w:p>
        </w:tc>
        <w:tc>
          <w:tcPr>
            <w:tcW w:w="1309" w:type="dxa"/>
            <w:tcBorders>
              <w:top w:val="nil"/>
              <w:left w:val="single" w:sz="4" w:space="0" w:color="auto"/>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100,00%</w:t>
            </w:r>
          </w:p>
        </w:tc>
        <w:tc>
          <w:tcPr>
            <w:tcW w:w="1309" w:type="dxa"/>
            <w:tcBorders>
              <w:top w:val="nil"/>
              <w:left w:val="nil"/>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150,00%</w:t>
            </w:r>
          </w:p>
        </w:tc>
      </w:tr>
      <w:tr w:rsidR="00E901CD" w:rsidRPr="00B67BE5" w:rsidTr="00E901CD">
        <w:trPr>
          <w:trHeight w:val="306"/>
        </w:trPr>
        <w:tc>
          <w:tcPr>
            <w:tcW w:w="1213" w:type="dxa"/>
            <w:tcBorders>
              <w:top w:val="nil"/>
              <w:left w:val="single" w:sz="4" w:space="0" w:color="auto"/>
              <w:bottom w:val="single" w:sz="4" w:space="0" w:color="auto"/>
              <w:right w:val="single" w:sz="4" w:space="0" w:color="auto"/>
            </w:tcBorders>
            <w:vAlign w:val="bottom"/>
          </w:tcPr>
          <w:p w:rsidR="00E901CD" w:rsidRPr="00B67BE5" w:rsidRDefault="00E901CD" w:rsidP="007F70BA">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EBIT</w:t>
            </w:r>
          </w:p>
        </w:tc>
        <w:tc>
          <w:tcPr>
            <w:tcW w:w="1309" w:type="dxa"/>
            <w:tcBorders>
              <w:top w:val="nil"/>
              <w:left w:val="single" w:sz="4" w:space="0" w:color="auto"/>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55151,85491</w:t>
            </w:r>
          </w:p>
        </w:tc>
        <w:tc>
          <w:tcPr>
            <w:tcW w:w="1309" w:type="dxa"/>
            <w:tcBorders>
              <w:top w:val="single" w:sz="4" w:space="0" w:color="auto"/>
              <w:left w:val="nil"/>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55151,85491</w:t>
            </w:r>
          </w:p>
        </w:tc>
        <w:tc>
          <w:tcPr>
            <w:tcW w:w="1309" w:type="dxa"/>
            <w:tcBorders>
              <w:top w:val="single" w:sz="4" w:space="0" w:color="auto"/>
              <w:left w:val="single" w:sz="4" w:space="0" w:color="auto"/>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55151,85491</w:t>
            </w:r>
          </w:p>
        </w:tc>
        <w:tc>
          <w:tcPr>
            <w:tcW w:w="1309" w:type="dxa"/>
            <w:tcBorders>
              <w:top w:val="single" w:sz="4" w:space="0" w:color="auto"/>
              <w:left w:val="nil"/>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55151,85491</w:t>
            </w:r>
          </w:p>
        </w:tc>
        <w:tc>
          <w:tcPr>
            <w:tcW w:w="1309" w:type="dxa"/>
            <w:tcBorders>
              <w:top w:val="nil"/>
              <w:left w:val="single" w:sz="4" w:space="0" w:color="auto"/>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55151,85491</w:t>
            </w:r>
          </w:p>
        </w:tc>
        <w:tc>
          <w:tcPr>
            <w:tcW w:w="1309" w:type="dxa"/>
            <w:tcBorders>
              <w:top w:val="nil"/>
              <w:left w:val="nil"/>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55151,85491</w:t>
            </w:r>
          </w:p>
        </w:tc>
      </w:tr>
      <w:tr w:rsidR="00E901CD" w:rsidRPr="00B67BE5" w:rsidTr="00E901CD">
        <w:trPr>
          <w:trHeight w:val="306"/>
        </w:trPr>
        <w:tc>
          <w:tcPr>
            <w:tcW w:w="1213" w:type="dxa"/>
            <w:tcBorders>
              <w:top w:val="nil"/>
              <w:left w:val="single" w:sz="4" w:space="0" w:color="auto"/>
              <w:bottom w:val="single" w:sz="4" w:space="0" w:color="auto"/>
              <w:right w:val="single" w:sz="4" w:space="0" w:color="auto"/>
            </w:tcBorders>
            <w:vAlign w:val="bottom"/>
          </w:tcPr>
          <w:p w:rsidR="00E901CD" w:rsidRPr="00B67BE5" w:rsidRDefault="00E901CD" w:rsidP="007F70BA">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Sum</w:t>
            </w:r>
            <w:r>
              <w:rPr>
                <w:rFonts w:ascii="Arial" w:eastAsia="Times New Roman" w:hAnsi="Arial" w:cs="Arial"/>
                <w:b/>
                <w:bCs/>
                <w:lang w:eastAsia="ru-RU"/>
              </w:rPr>
              <w:t xml:space="preserve"> </w:t>
            </w:r>
            <w:r w:rsidRPr="00B67BE5">
              <w:rPr>
                <w:rFonts w:ascii="Arial" w:eastAsia="Times New Roman" w:hAnsi="Arial" w:cs="Arial"/>
                <w:b/>
                <w:bCs/>
                <w:lang w:eastAsia="ru-RU"/>
              </w:rPr>
              <w:t>of</w:t>
            </w:r>
            <w:r>
              <w:rPr>
                <w:rFonts w:ascii="Arial" w:eastAsia="Times New Roman" w:hAnsi="Arial" w:cs="Arial"/>
                <w:b/>
                <w:bCs/>
                <w:lang w:eastAsia="ru-RU"/>
              </w:rPr>
              <w:t xml:space="preserve"> </w:t>
            </w:r>
            <w:r w:rsidRPr="00B67BE5">
              <w:rPr>
                <w:rFonts w:ascii="Arial" w:eastAsia="Times New Roman" w:hAnsi="Arial" w:cs="Arial"/>
                <w:b/>
                <w:bCs/>
                <w:lang w:eastAsia="ru-RU"/>
              </w:rPr>
              <w:t>Debt</w:t>
            </w:r>
          </w:p>
        </w:tc>
        <w:tc>
          <w:tcPr>
            <w:tcW w:w="1309" w:type="dxa"/>
            <w:tcBorders>
              <w:top w:val="nil"/>
              <w:left w:val="single" w:sz="4" w:space="0" w:color="auto"/>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163103,7299</w:t>
            </w:r>
          </w:p>
        </w:tc>
        <w:tc>
          <w:tcPr>
            <w:tcW w:w="1309" w:type="dxa"/>
            <w:tcBorders>
              <w:top w:val="single" w:sz="4" w:space="0" w:color="auto"/>
              <w:left w:val="nil"/>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171258,9164</w:t>
            </w:r>
          </w:p>
        </w:tc>
        <w:tc>
          <w:tcPr>
            <w:tcW w:w="1309" w:type="dxa"/>
            <w:tcBorders>
              <w:top w:val="single" w:sz="4" w:space="0" w:color="auto"/>
              <w:left w:val="single" w:sz="4" w:space="0" w:color="auto"/>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183491,7074</w:t>
            </w:r>
          </w:p>
        </w:tc>
        <w:tc>
          <w:tcPr>
            <w:tcW w:w="1309" w:type="dxa"/>
            <w:tcBorders>
              <w:top w:val="single" w:sz="4" w:space="0" w:color="auto"/>
              <w:left w:val="nil"/>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191646,8826</w:t>
            </w:r>
          </w:p>
        </w:tc>
        <w:tc>
          <w:tcPr>
            <w:tcW w:w="1309" w:type="dxa"/>
            <w:tcBorders>
              <w:top w:val="nil"/>
              <w:left w:val="single" w:sz="4" w:space="0" w:color="auto"/>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203879,6624</w:t>
            </w:r>
          </w:p>
        </w:tc>
        <w:tc>
          <w:tcPr>
            <w:tcW w:w="1309" w:type="dxa"/>
            <w:tcBorders>
              <w:top w:val="nil"/>
              <w:left w:val="nil"/>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244655,5948</w:t>
            </w:r>
          </w:p>
        </w:tc>
      </w:tr>
      <w:tr w:rsidR="00E901CD" w:rsidRPr="00B67BE5" w:rsidTr="00E901CD">
        <w:trPr>
          <w:trHeight w:val="306"/>
        </w:trPr>
        <w:tc>
          <w:tcPr>
            <w:tcW w:w="1213" w:type="dxa"/>
            <w:tcBorders>
              <w:top w:val="nil"/>
              <w:left w:val="single" w:sz="4" w:space="0" w:color="auto"/>
              <w:bottom w:val="single" w:sz="4" w:space="0" w:color="auto"/>
              <w:right w:val="single" w:sz="4" w:space="0" w:color="auto"/>
            </w:tcBorders>
            <w:vAlign w:val="bottom"/>
          </w:tcPr>
          <w:p w:rsidR="00E901CD" w:rsidRPr="00B67BE5" w:rsidRDefault="00E901CD" w:rsidP="007F70BA">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Rd</w:t>
            </w:r>
          </w:p>
        </w:tc>
        <w:tc>
          <w:tcPr>
            <w:tcW w:w="1309" w:type="dxa"/>
            <w:tcBorders>
              <w:top w:val="nil"/>
              <w:left w:val="single" w:sz="4" w:space="0" w:color="auto"/>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7,39%</w:t>
            </w:r>
          </w:p>
        </w:tc>
        <w:tc>
          <w:tcPr>
            <w:tcW w:w="1309" w:type="dxa"/>
            <w:tcBorders>
              <w:top w:val="single" w:sz="4" w:space="0" w:color="auto"/>
              <w:left w:val="nil"/>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7,39%</w:t>
            </w:r>
          </w:p>
        </w:tc>
        <w:tc>
          <w:tcPr>
            <w:tcW w:w="1309" w:type="dxa"/>
            <w:tcBorders>
              <w:top w:val="single" w:sz="4" w:space="0" w:color="auto"/>
              <w:left w:val="single" w:sz="4" w:space="0" w:color="auto"/>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8,42%</w:t>
            </w:r>
          </w:p>
        </w:tc>
        <w:tc>
          <w:tcPr>
            <w:tcW w:w="1309" w:type="dxa"/>
            <w:tcBorders>
              <w:top w:val="single" w:sz="4" w:space="0" w:color="auto"/>
              <w:left w:val="nil"/>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8,42%</w:t>
            </w:r>
          </w:p>
        </w:tc>
        <w:tc>
          <w:tcPr>
            <w:tcW w:w="1309" w:type="dxa"/>
            <w:tcBorders>
              <w:top w:val="nil"/>
              <w:left w:val="single" w:sz="4" w:space="0" w:color="auto"/>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9,45%</w:t>
            </w:r>
          </w:p>
        </w:tc>
        <w:tc>
          <w:tcPr>
            <w:tcW w:w="1309" w:type="dxa"/>
            <w:tcBorders>
              <w:top w:val="nil"/>
              <w:left w:val="nil"/>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12,02%</w:t>
            </w:r>
          </w:p>
        </w:tc>
      </w:tr>
      <w:tr w:rsidR="00E901CD" w:rsidRPr="00B67BE5" w:rsidTr="00E901CD">
        <w:trPr>
          <w:trHeight w:val="306"/>
        </w:trPr>
        <w:tc>
          <w:tcPr>
            <w:tcW w:w="1213" w:type="dxa"/>
            <w:tcBorders>
              <w:top w:val="nil"/>
              <w:left w:val="single" w:sz="4" w:space="0" w:color="auto"/>
              <w:bottom w:val="single" w:sz="4" w:space="0" w:color="auto"/>
              <w:right w:val="single" w:sz="4" w:space="0" w:color="auto"/>
            </w:tcBorders>
            <w:vAlign w:val="bottom"/>
          </w:tcPr>
          <w:p w:rsidR="00E901CD" w:rsidRPr="00B67BE5" w:rsidRDefault="00E901CD" w:rsidP="007F70BA">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Interests</w:t>
            </w:r>
          </w:p>
        </w:tc>
        <w:tc>
          <w:tcPr>
            <w:tcW w:w="1309" w:type="dxa"/>
            <w:tcBorders>
              <w:top w:val="nil"/>
              <w:left w:val="single" w:sz="4" w:space="0" w:color="auto"/>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12049,48599</w:t>
            </w:r>
          </w:p>
        </w:tc>
        <w:tc>
          <w:tcPr>
            <w:tcW w:w="1309" w:type="dxa"/>
            <w:tcBorders>
              <w:top w:val="single" w:sz="4" w:space="0" w:color="auto"/>
              <w:left w:val="nil"/>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12651,96029</w:t>
            </w:r>
          </w:p>
        </w:tc>
        <w:tc>
          <w:tcPr>
            <w:tcW w:w="1309" w:type="dxa"/>
            <w:tcBorders>
              <w:top w:val="single" w:sz="4" w:space="0" w:color="auto"/>
              <w:left w:val="single" w:sz="4" w:space="0" w:color="auto"/>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15445,8153</w:t>
            </w:r>
          </w:p>
        </w:tc>
        <w:tc>
          <w:tcPr>
            <w:tcW w:w="1309" w:type="dxa"/>
            <w:tcBorders>
              <w:top w:val="single" w:sz="4" w:space="0" w:color="auto"/>
              <w:left w:val="nil"/>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16132,29499</w:t>
            </w:r>
          </w:p>
        </w:tc>
        <w:tc>
          <w:tcPr>
            <w:tcW w:w="1309" w:type="dxa"/>
            <w:tcBorders>
              <w:top w:val="nil"/>
              <w:left w:val="single" w:sz="4" w:space="0" w:color="auto"/>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19262,17441</w:t>
            </w:r>
          </w:p>
        </w:tc>
        <w:tc>
          <w:tcPr>
            <w:tcW w:w="1309" w:type="dxa"/>
            <w:tcBorders>
              <w:top w:val="nil"/>
              <w:left w:val="nil"/>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29415,08469</w:t>
            </w:r>
          </w:p>
        </w:tc>
      </w:tr>
      <w:tr w:rsidR="00E901CD" w:rsidRPr="00B67BE5" w:rsidTr="00E901CD">
        <w:trPr>
          <w:trHeight w:val="306"/>
        </w:trPr>
        <w:tc>
          <w:tcPr>
            <w:tcW w:w="1213" w:type="dxa"/>
            <w:tcBorders>
              <w:top w:val="nil"/>
              <w:left w:val="single" w:sz="4" w:space="0" w:color="auto"/>
              <w:bottom w:val="single" w:sz="4" w:space="0" w:color="auto"/>
              <w:right w:val="single" w:sz="4" w:space="0" w:color="auto"/>
            </w:tcBorders>
            <w:vAlign w:val="bottom"/>
          </w:tcPr>
          <w:p w:rsidR="00E901CD" w:rsidRPr="00B67BE5" w:rsidRDefault="00E901CD" w:rsidP="007F70BA">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t-statistics</w:t>
            </w:r>
          </w:p>
        </w:tc>
        <w:tc>
          <w:tcPr>
            <w:tcW w:w="1309" w:type="dxa"/>
            <w:tcBorders>
              <w:top w:val="nil"/>
              <w:left w:val="single" w:sz="4" w:space="0" w:color="auto"/>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2,367792508</w:t>
            </w:r>
          </w:p>
        </w:tc>
        <w:tc>
          <w:tcPr>
            <w:tcW w:w="1309" w:type="dxa"/>
            <w:tcBorders>
              <w:top w:val="single" w:sz="4" w:space="0" w:color="auto"/>
              <w:left w:val="nil"/>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2,334696087</w:t>
            </w:r>
          </w:p>
        </w:tc>
        <w:tc>
          <w:tcPr>
            <w:tcW w:w="1309" w:type="dxa"/>
            <w:tcBorders>
              <w:top w:val="single" w:sz="4" w:space="0" w:color="auto"/>
              <w:left w:val="single" w:sz="4" w:space="0" w:color="auto"/>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2,181218004</w:t>
            </w:r>
          </w:p>
        </w:tc>
        <w:tc>
          <w:tcPr>
            <w:tcW w:w="1309" w:type="dxa"/>
            <w:tcBorders>
              <w:top w:val="single" w:sz="4" w:space="0" w:color="auto"/>
              <w:left w:val="nil"/>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2,143506817</w:t>
            </w:r>
          </w:p>
        </w:tc>
        <w:tc>
          <w:tcPr>
            <w:tcW w:w="1309" w:type="dxa"/>
            <w:tcBorders>
              <w:top w:val="nil"/>
              <w:left w:val="single" w:sz="4" w:space="0" w:color="auto"/>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1,971569515</w:t>
            </w:r>
          </w:p>
        </w:tc>
        <w:tc>
          <w:tcPr>
            <w:tcW w:w="1309" w:type="dxa"/>
            <w:tcBorders>
              <w:top w:val="nil"/>
              <w:left w:val="nil"/>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1,413827899</w:t>
            </w:r>
          </w:p>
        </w:tc>
      </w:tr>
      <w:tr w:rsidR="00E901CD" w:rsidRPr="00B67BE5" w:rsidTr="00E901CD">
        <w:trPr>
          <w:trHeight w:val="306"/>
        </w:trPr>
        <w:tc>
          <w:tcPr>
            <w:tcW w:w="1213" w:type="dxa"/>
            <w:tcBorders>
              <w:top w:val="nil"/>
              <w:left w:val="single" w:sz="4" w:space="0" w:color="auto"/>
              <w:bottom w:val="single" w:sz="4" w:space="0" w:color="auto"/>
              <w:right w:val="single" w:sz="4" w:space="0" w:color="auto"/>
            </w:tcBorders>
            <w:vAlign w:val="bottom"/>
          </w:tcPr>
          <w:p w:rsidR="00E901CD" w:rsidRPr="00B67BE5" w:rsidRDefault="00E901CD" w:rsidP="007F70BA">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P-Value</w:t>
            </w:r>
          </w:p>
        </w:tc>
        <w:tc>
          <w:tcPr>
            <w:tcW w:w="1309" w:type="dxa"/>
            <w:tcBorders>
              <w:top w:val="nil"/>
              <w:left w:val="single" w:sz="4" w:space="0" w:color="auto"/>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5,57%</w:t>
            </w:r>
          </w:p>
        </w:tc>
        <w:tc>
          <w:tcPr>
            <w:tcW w:w="1309" w:type="dxa"/>
            <w:tcBorders>
              <w:top w:val="single" w:sz="4" w:space="0" w:color="auto"/>
              <w:left w:val="nil"/>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5,83%</w:t>
            </w:r>
          </w:p>
        </w:tc>
        <w:tc>
          <w:tcPr>
            <w:tcW w:w="1309" w:type="dxa"/>
            <w:tcBorders>
              <w:top w:val="single" w:sz="4" w:space="0" w:color="auto"/>
              <w:left w:val="single" w:sz="4" w:space="0" w:color="auto"/>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7,19%</w:t>
            </w:r>
          </w:p>
        </w:tc>
        <w:tc>
          <w:tcPr>
            <w:tcW w:w="1309" w:type="dxa"/>
            <w:tcBorders>
              <w:top w:val="single" w:sz="4" w:space="0" w:color="auto"/>
              <w:left w:val="nil"/>
              <w:bottom w:val="single" w:sz="4" w:space="0" w:color="auto"/>
              <w:right w:val="single" w:sz="4" w:space="0" w:color="auto"/>
            </w:tcBorders>
            <w:vAlign w:val="bottom"/>
          </w:tcPr>
          <w:p w:rsidR="00E901CD" w:rsidRPr="00E901CD" w:rsidRDefault="00E901CD" w:rsidP="00B358E9">
            <w:pPr>
              <w:spacing w:after="0" w:line="240" w:lineRule="auto"/>
              <w:jc w:val="right"/>
              <w:rPr>
                <w:rFonts w:ascii="Times New Roman" w:eastAsia="Times New Roman" w:hAnsi="Times New Roman"/>
                <w:sz w:val="20"/>
                <w:szCs w:val="20"/>
                <w:lang w:eastAsia="ru-RU"/>
              </w:rPr>
            </w:pPr>
            <w:r w:rsidRPr="00E901CD">
              <w:rPr>
                <w:rFonts w:ascii="Times New Roman" w:eastAsia="Times New Roman" w:hAnsi="Times New Roman"/>
                <w:sz w:val="20"/>
                <w:szCs w:val="20"/>
                <w:lang w:eastAsia="ru-RU"/>
              </w:rPr>
              <w:t>7,58%</w:t>
            </w:r>
          </w:p>
        </w:tc>
        <w:tc>
          <w:tcPr>
            <w:tcW w:w="1309" w:type="dxa"/>
            <w:tcBorders>
              <w:top w:val="nil"/>
              <w:left w:val="single" w:sz="4" w:space="0" w:color="auto"/>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9,61%</w:t>
            </w:r>
          </w:p>
        </w:tc>
        <w:tc>
          <w:tcPr>
            <w:tcW w:w="1309" w:type="dxa"/>
            <w:tcBorders>
              <w:top w:val="nil"/>
              <w:left w:val="nil"/>
              <w:bottom w:val="single" w:sz="4" w:space="0" w:color="auto"/>
              <w:right w:val="single" w:sz="4" w:space="0" w:color="auto"/>
            </w:tcBorders>
            <w:shd w:val="clear" w:color="auto" w:fill="auto"/>
            <w:noWrap/>
            <w:vAlign w:val="bottom"/>
          </w:tcPr>
          <w:p w:rsidR="00E901CD" w:rsidRPr="00B67BE5" w:rsidRDefault="00E901CD" w:rsidP="007F70BA">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20,71%</w:t>
            </w:r>
          </w:p>
        </w:tc>
      </w:tr>
    </w:tbl>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Pr="00E901CD" w:rsidRDefault="00E901CD">
      <w:pPr>
        <w:shd w:val="clear" w:color="auto" w:fill="FFFFFF"/>
        <w:spacing w:after="45" w:line="360" w:lineRule="auto"/>
        <w:rPr>
          <w:rFonts w:ascii="Arial" w:eastAsia="SimSun" w:hAnsi="Arial" w:cs="Arial"/>
          <w:color w:val="000000"/>
          <w:sz w:val="17"/>
          <w:szCs w:val="17"/>
          <w:lang w:val="en-US" w:eastAsia="zh-CN"/>
        </w:rPr>
      </w:pPr>
    </w:p>
    <w:tbl>
      <w:tblPr>
        <w:tblW w:w="891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176"/>
        <w:gridCol w:w="2176"/>
        <w:gridCol w:w="2176"/>
      </w:tblGrid>
      <w:tr w:rsidR="00E901CD" w:rsidRPr="00E901CD" w:rsidTr="00E901CD">
        <w:trPr>
          <w:trHeight w:val="343"/>
        </w:trPr>
        <w:tc>
          <w:tcPr>
            <w:tcW w:w="2389" w:type="dxa"/>
            <w:vAlign w:val="bottom"/>
          </w:tcPr>
          <w:p w:rsidR="00E901CD" w:rsidRPr="00B67BE5" w:rsidRDefault="00E901CD" w:rsidP="00B358E9">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D/(D+E)</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70,00%</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80,00%</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90,00%</w:t>
            </w:r>
          </w:p>
        </w:tc>
      </w:tr>
      <w:tr w:rsidR="00E901CD" w:rsidRPr="00E901CD" w:rsidTr="00E901CD">
        <w:trPr>
          <w:trHeight w:val="343"/>
        </w:trPr>
        <w:tc>
          <w:tcPr>
            <w:tcW w:w="2389" w:type="dxa"/>
            <w:vAlign w:val="bottom"/>
          </w:tcPr>
          <w:p w:rsidR="00E901CD" w:rsidRPr="00B67BE5" w:rsidRDefault="00E901CD" w:rsidP="00B358E9">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D/E</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233,00%</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400,00%</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900,00%</w:t>
            </w:r>
          </w:p>
        </w:tc>
      </w:tr>
      <w:tr w:rsidR="00E901CD" w:rsidRPr="00E901CD" w:rsidTr="00E901CD">
        <w:trPr>
          <w:trHeight w:val="343"/>
        </w:trPr>
        <w:tc>
          <w:tcPr>
            <w:tcW w:w="2389" w:type="dxa"/>
            <w:vAlign w:val="bottom"/>
          </w:tcPr>
          <w:p w:rsidR="00E901CD" w:rsidRPr="00B67BE5" w:rsidRDefault="00E901CD" w:rsidP="00B358E9">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EBIT</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55151,85491</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55151,85491</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55151,85491</w:t>
            </w:r>
          </w:p>
        </w:tc>
      </w:tr>
      <w:tr w:rsidR="00E901CD" w:rsidRPr="00E901CD" w:rsidTr="00E901CD">
        <w:trPr>
          <w:trHeight w:val="343"/>
        </w:trPr>
        <w:tc>
          <w:tcPr>
            <w:tcW w:w="2389" w:type="dxa"/>
            <w:vAlign w:val="bottom"/>
          </w:tcPr>
          <w:p w:rsidR="00E901CD" w:rsidRPr="00B67BE5" w:rsidRDefault="00E901CD" w:rsidP="00B358E9">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Sum</w:t>
            </w:r>
            <w:r>
              <w:rPr>
                <w:rFonts w:ascii="Arial" w:eastAsia="Times New Roman" w:hAnsi="Arial" w:cs="Arial"/>
                <w:b/>
                <w:bCs/>
                <w:lang w:val="en-US" w:eastAsia="ru-RU"/>
              </w:rPr>
              <w:t xml:space="preserve"> </w:t>
            </w:r>
            <w:r w:rsidRPr="00B67BE5">
              <w:rPr>
                <w:rFonts w:ascii="Arial" w:eastAsia="Times New Roman" w:hAnsi="Arial" w:cs="Arial"/>
                <w:b/>
                <w:bCs/>
                <w:lang w:eastAsia="ru-RU"/>
              </w:rPr>
              <w:t>of</w:t>
            </w:r>
            <w:r>
              <w:rPr>
                <w:rFonts w:ascii="Arial" w:eastAsia="Times New Roman" w:hAnsi="Arial" w:cs="Arial"/>
                <w:b/>
                <w:bCs/>
                <w:lang w:val="en-US" w:eastAsia="ru-RU"/>
              </w:rPr>
              <w:t xml:space="preserve"> </w:t>
            </w:r>
            <w:r w:rsidRPr="00B67BE5">
              <w:rPr>
                <w:rFonts w:ascii="Arial" w:eastAsia="Times New Roman" w:hAnsi="Arial" w:cs="Arial"/>
                <w:b/>
                <w:bCs/>
                <w:lang w:eastAsia="ru-RU"/>
              </w:rPr>
              <w:t>Debt</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285431,5273</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326207,4598</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366983,3923</w:t>
            </w:r>
          </w:p>
        </w:tc>
      </w:tr>
      <w:tr w:rsidR="00E901CD" w:rsidRPr="00E901CD" w:rsidTr="00E901CD">
        <w:trPr>
          <w:trHeight w:val="343"/>
        </w:trPr>
        <w:tc>
          <w:tcPr>
            <w:tcW w:w="2389" w:type="dxa"/>
            <w:vAlign w:val="bottom"/>
          </w:tcPr>
          <w:p w:rsidR="00E901CD" w:rsidRPr="00B67BE5" w:rsidRDefault="00E901CD" w:rsidP="00B358E9">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Rd</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12,80%</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14,34%</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14,34%</w:t>
            </w:r>
          </w:p>
        </w:tc>
      </w:tr>
      <w:tr w:rsidR="00E901CD" w:rsidRPr="00E901CD" w:rsidTr="00E901CD">
        <w:trPr>
          <w:trHeight w:val="343"/>
        </w:trPr>
        <w:tc>
          <w:tcPr>
            <w:tcW w:w="2389" w:type="dxa"/>
            <w:vAlign w:val="bottom"/>
          </w:tcPr>
          <w:p w:rsidR="00E901CD" w:rsidRPr="00B67BE5" w:rsidRDefault="00E901CD" w:rsidP="00B358E9">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Interests</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36522,76519</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46780,68338</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52628,26881</w:t>
            </w:r>
          </w:p>
        </w:tc>
      </w:tr>
      <w:tr w:rsidR="00E901CD" w:rsidRPr="00E901CD" w:rsidTr="00E901CD">
        <w:trPr>
          <w:trHeight w:val="343"/>
        </w:trPr>
        <w:tc>
          <w:tcPr>
            <w:tcW w:w="2389" w:type="dxa"/>
            <w:vAlign w:val="bottom"/>
          </w:tcPr>
          <w:p w:rsidR="00E901CD" w:rsidRPr="00B67BE5" w:rsidRDefault="00E901CD" w:rsidP="00B358E9">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t-statistics</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1,023373429</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0,459863291</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0,138631087</w:t>
            </w:r>
          </w:p>
        </w:tc>
      </w:tr>
      <w:tr w:rsidR="00E901CD" w:rsidRPr="00E901CD" w:rsidTr="00E901CD">
        <w:trPr>
          <w:trHeight w:val="343"/>
        </w:trPr>
        <w:tc>
          <w:tcPr>
            <w:tcW w:w="2389" w:type="dxa"/>
            <w:vAlign w:val="bottom"/>
          </w:tcPr>
          <w:p w:rsidR="00E901CD" w:rsidRPr="00B67BE5" w:rsidRDefault="00E901CD" w:rsidP="00B358E9">
            <w:pPr>
              <w:spacing w:after="0" w:line="240" w:lineRule="auto"/>
              <w:rPr>
                <w:rFonts w:ascii="Arial" w:eastAsia="Times New Roman" w:hAnsi="Arial" w:cs="Arial"/>
                <w:b/>
                <w:bCs/>
                <w:lang w:eastAsia="ru-RU"/>
              </w:rPr>
            </w:pPr>
            <w:r w:rsidRPr="00B67BE5">
              <w:rPr>
                <w:rFonts w:ascii="Arial" w:eastAsia="Times New Roman" w:hAnsi="Arial" w:cs="Arial"/>
                <w:b/>
                <w:bCs/>
                <w:lang w:eastAsia="ru-RU"/>
              </w:rPr>
              <w:t>P-Value</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34,56%</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66,18%</w:t>
            </w:r>
          </w:p>
        </w:tc>
        <w:tc>
          <w:tcPr>
            <w:tcW w:w="2176" w:type="dxa"/>
            <w:vAlign w:val="bottom"/>
          </w:tcPr>
          <w:p w:rsidR="00E901CD" w:rsidRPr="00B67BE5" w:rsidRDefault="00E901CD" w:rsidP="00B358E9">
            <w:pPr>
              <w:spacing w:after="0" w:line="240" w:lineRule="auto"/>
              <w:jc w:val="right"/>
              <w:rPr>
                <w:rFonts w:ascii="Times New Roman" w:eastAsia="Times New Roman" w:hAnsi="Times New Roman"/>
                <w:sz w:val="20"/>
                <w:szCs w:val="20"/>
                <w:lang w:eastAsia="ru-RU"/>
              </w:rPr>
            </w:pPr>
            <w:r w:rsidRPr="00B67BE5">
              <w:rPr>
                <w:rFonts w:ascii="Times New Roman" w:eastAsia="Times New Roman" w:hAnsi="Times New Roman"/>
                <w:sz w:val="20"/>
                <w:szCs w:val="20"/>
                <w:lang w:eastAsia="ru-RU"/>
              </w:rPr>
              <w:t>89,43%</w:t>
            </w:r>
          </w:p>
        </w:tc>
      </w:tr>
    </w:tbl>
    <w:p w:rsidR="00B67BE5" w:rsidRDefault="00B67BE5">
      <w:pPr>
        <w:shd w:val="clear" w:color="auto" w:fill="FFFFFF"/>
        <w:spacing w:after="45" w:line="360" w:lineRule="auto"/>
        <w:rPr>
          <w:rFonts w:ascii="Arial" w:eastAsia="SimSun" w:hAnsi="Arial" w:cs="Arial"/>
          <w:color w:val="000000"/>
          <w:sz w:val="17"/>
          <w:szCs w:val="17"/>
          <w:lang w:eastAsia="zh-CN"/>
        </w:rPr>
      </w:pPr>
    </w:p>
    <w:p w:rsidR="00B67BE5" w:rsidRDefault="00B67BE5">
      <w:pPr>
        <w:shd w:val="clear" w:color="auto" w:fill="FFFFFF"/>
        <w:spacing w:after="45" w:line="360" w:lineRule="auto"/>
        <w:rPr>
          <w:rFonts w:ascii="Arial" w:eastAsia="SimSun" w:hAnsi="Arial" w:cs="Arial"/>
          <w:color w:val="000000"/>
          <w:sz w:val="17"/>
          <w:szCs w:val="17"/>
          <w:lang w:eastAsia="zh-CN"/>
        </w:rPr>
      </w:pPr>
    </w:p>
    <w:p w:rsidR="00B67BE5" w:rsidRDefault="00B67BE5">
      <w:pPr>
        <w:shd w:val="clear" w:color="auto" w:fill="FFFFFF"/>
        <w:spacing w:after="45" w:line="360" w:lineRule="auto"/>
        <w:rPr>
          <w:rFonts w:ascii="Arial" w:eastAsia="SimSun" w:hAnsi="Arial" w:cs="Arial"/>
          <w:color w:val="000000"/>
          <w:sz w:val="17"/>
          <w:szCs w:val="17"/>
          <w:lang w:eastAsia="zh-CN"/>
        </w:rPr>
      </w:pPr>
    </w:p>
    <w:p w:rsidR="00B67BE5" w:rsidRDefault="00B67BE5">
      <w:pPr>
        <w:shd w:val="clear" w:color="auto" w:fill="FFFFFF"/>
        <w:spacing w:after="45" w:line="360" w:lineRule="auto"/>
        <w:rPr>
          <w:rFonts w:ascii="Arial" w:eastAsia="SimSun" w:hAnsi="Arial" w:cs="Arial"/>
          <w:color w:val="000000"/>
          <w:sz w:val="17"/>
          <w:szCs w:val="17"/>
          <w:lang w:eastAsia="zh-CN"/>
        </w:rPr>
      </w:pPr>
    </w:p>
    <w:p w:rsidR="00B67BE5" w:rsidRDefault="00B67BE5">
      <w:pPr>
        <w:shd w:val="clear" w:color="auto" w:fill="FFFFFF"/>
        <w:spacing w:after="45" w:line="360" w:lineRule="auto"/>
        <w:rPr>
          <w:rFonts w:ascii="Arial" w:eastAsia="SimSun" w:hAnsi="Arial" w:cs="Arial"/>
          <w:color w:val="000000"/>
          <w:sz w:val="17"/>
          <w:szCs w:val="17"/>
          <w:lang w:eastAsia="zh-CN"/>
        </w:rPr>
      </w:pPr>
    </w:p>
    <w:p w:rsidR="00741294" w:rsidRDefault="00741294">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B358E9" w:rsidRDefault="00B358E9">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Default="00E901CD">
      <w:pPr>
        <w:shd w:val="clear" w:color="auto" w:fill="FFFFFF"/>
        <w:spacing w:after="45" w:line="360" w:lineRule="auto"/>
        <w:rPr>
          <w:rFonts w:ascii="Arial" w:eastAsia="SimSun" w:hAnsi="Arial" w:cs="Arial"/>
          <w:color w:val="000000"/>
          <w:sz w:val="17"/>
          <w:szCs w:val="17"/>
          <w:lang w:val="en-US" w:eastAsia="zh-CN"/>
        </w:rPr>
      </w:pPr>
    </w:p>
    <w:p w:rsidR="00E901CD" w:rsidRPr="00E901CD" w:rsidRDefault="00E901CD">
      <w:pPr>
        <w:shd w:val="clear" w:color="auto" w:fill="FFFFFF"/>
        <w:spacing w:after="45" w:line="360" w:lineRule="auto"/>
        <w:rPr>
          <w:rFonts w:ascii="Arial" w:eastAsia="SimSun" w:hAnsi="Arial" w:cs="Arial"/>
          <w:color w:val="000000"/>
          <w:sz w:val="17"/>
          <w:szCs w:val="17"/>
          <w:lang w:val="en-US" w:eastAsia="zh-CN"/>
        </w:rPr>
      </w:pPr>
    </w:p>
    <w:p w:rsidR="00B67BE5" w:rsidRDefault="00B67BE5">
      <w:pPr>
        <w:shd w:val="clear" w:color="auto" w:fill="FFFFFF"/>
        <w:spacing w:after="45" w:line="360" w:lineRule="auto"/>
        <w:rPr>
          <w:rFonts w:ascii="Arial" w:eastAsia="SimSun" w:hAnsi="Arial" w:cs="Arial"/>
          <w:color w:val="000000"/>
          <w:sz w:val="17"/>
          <w:szCs w:val="17"/>
          <w:lang w:eastAsia="zh-CN"/>
        </w:rPr>
      </w:pPr>
    </w:p>
    <w:p w:rsidR="00B67BE5" w:rsidRDefault="00B67BE5" w:rsidP="00B67BE5">
      <w:pPr>
        <w:spacing w:after="0" w:line="360" w:lineRule="auto"/>
        <w:jc w:val="center"/>
        <w:rPr>
          <w:rFonts w:ascii="Times New Roman" w:hAnsi="Times New Roman"/>
          <w:sz w:val="28"/>
          <w:szCs w:val="28"/>
        </w:rPr>
      </w:pPr>
      <w:r>
        <w:rPr>
          <w:rFonts w:ascii="Times New Roman" w:hAnsi="Times New Roman"/>
          <w:sz w:val="28"/>
          <w:szCs w:val="28"/>
        </w:rPr>
        <w:t>Приложение №6</w:t>
      </w:r>
    </w:p>
    <w:p w:rsidR="00B67BE5" w:rsidRPr="00B93C5B" w:rsidRDefault="00B67BE5" w:rsidP="00B67BE5">
      <w:pPr>
        <w:spacing w:after="0" w:line="360" w:lineRule="auto"/>
        <w:jc w:val="center"/>
        <w:rPr>
          <w:rFonts w:ascii="Times New Roman" w:hAnsi="Times New Roman"/>
          <w:sz w:val="28"/>
          <w:szCs w:val="28"/>
        </w:rPr>
      </w:pPr>
      <w:r>
        <w:rPr>
          <w:rFonts w:ascii="Times New Roman" w:hAnsi="Times New Roman"/>
          <w:sz w:val="28"/>
          <w:szCs w:val="28"/>
        </w:rPr>
        <w:t xml:space="preserve">Расчет </w:t>
      </w:r>
      <w:r w:rsidR="00B93C5B">
        <w:rPr>
          <w:rFonts w:ascii="Times New Roman" w:hAnsi="Times New Roman"/>
          <w:sz w:val="28"/>
          <w:szCs w:val="28"/>
        </w:rPr>
        <w:t xml:space="preserve">для метода </w:t>
      </w:r>
      <w:r>
        <w:rPr>
          <w:rFonts w:ascii="Times New Roman" w:hAnsi="Times New Roman"/>
          <w:sz w:val="28"/>
          <w:szCs w:val="28"/>
          <w:lang w:val="en-US"/>
        </w:rPr>
        <w:t>APV</w:t>
      </w:r>
      <w:r w:rsidR="00B93C5B" w:rsidRPr="00B93C5B">
        <w:rPr>
          <w:rFonts w:ascii="Times New Roman" w:hAnsi="Times New Roman"/>
          <w:sz w:val="28"/>
          <w:szCs w:val="28"/>
        </w:rPr>
        <w:t xml:space="preserve"> (</w:t>
      </w:r>
      <w:r w:rsidR="00B93C5B">
        <w:rPr>
          <w:rFonts w:ascii="Times New Roman" w:hAnsi="Times New Roman"/>
          <w:sz w:val="28"/>
          <w:szCs w:val="28"/>
        </w:rPr>
        <w:t>в миллионах рублей)</w:t>
      </w:r>
    </w:p>
    <w:tbl>
      <w:tblPr>
        <w:tblW w:w="9889" w:type="dxa"/>
        <w:tblInd w:w="-318" w:type="dxa"/>
        <w:tblLook w:val="04A0" w:firstRow="1" w:lastRow="0" w:firstColumn="1" w:lastColumn="0" w:noHBand="0" w:noVBand="1"/>
      </w:tblPr>
      <w:tblGrid>
        <w:gridCol w:w="1966"/>
        <w:gridCol w:w="1506"/>
        <w:gridCol w:w="1605"/>
        <w:gridCol w:w="1605"/>
        <w:gridCol w:w="1605"/>
        <w:gridCol w:w="1602"/>
      </w:tblGrid>
      <w:tr w:rsidR="00B93C5B" w:rsidRPr="008845C3" w:rsidTr="008372C5">
        <w:trPr>
          <w:trHeight w:val="315"/>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5C3" w:rsidRPr="008845C3" w:rsidRDefault="008845C3" w:rsidP="008845C3">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t>Debt</w:t>
            </w:r>
            <w:r w:rsidR="008372C5">
              <w:rPr>
                <w:rFonts w:ascii="Times" w:eastAsia="Times New Roman" w:hAnsi="Times" w:cs="Times"/>
                <w:b/>
                <w:bCs/>
                <w:sz w:val="20"/>
                <w:szCs w:val="20"/>
                <w:lang w:val="en-US" w:eastAsia="ru-RU"/>
              </w:rPr>
              <w:t xml:space="preserve"> </w:t>
            </w:r>
            <w:r w:rsidRPr="008845C3">
              <w:rPr>
                <w:rFonts w:ascii="Times" w:eastAsia="Times New Roman" w:hAnsi="Times" w:cs="Times"/>
                <w:b/>
                <w:bCs/>
                <w:sz w:val="20"/>
                <w:szCs w:val="20"/>
                <w:lang w:eastAsia="ru-RU"/>
              </w:rPr>
              <w:t>Ratio</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0,00%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10,00%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20,00%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30,00%</w:t>
            </w:r>
          </w:p>
        </w:tc>
        <w:tc>
          <w:tcPr>
            <w:tcW w:w="1617" w:type="dxa"/>
            <w:tcBorders>
              <w:top w:val="single" w:sz="4" w:space="0" w:color="auto"/>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36,374500%</w:t>
            </w:r>
          </w:p>
        </w:tc>
      </w:tr>
      <w:tr w:rsidR="00B93C5B" w:rsidRPr="008845C3" w:rsidTr="008372C5">
        <w:trPr>
          <w:trHeight w:val="315"/>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rsidR="008845C3" w:rsidRPr="008845C3" w:rsidRDefault="008845C3" w:rsidP="008845C3">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t xml:space="preserve"> $ Debt</w:t>
            </w:r>
          </w:p>
        </w:tc>
        <w:tc>
          <w:tcPr>
            <w:tcW w:w="1426"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0,00</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83986680043,07</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0F5CBD">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167973360086,1</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0F5CBD">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251960040129,2</w:t>
            </w:r>
          </w:p>
        </w:tc>
        <w:tc>
          <w:tcPr>
            <w:tcW w:w="1617"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0F5CBD">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305497349322,6</w:t>
            </w:r>
          </w:p>
        </w:tc>
      </w:tr>
      <w:tr w:rsidR="00B93C5B" w:rsidRPr="008845C3" w:rsidTr="008372C5">
        <w:trPr>
          <w:trHeight w:val="365"/>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rsidR="008845C3" w:rsidRPr="008845C3" w:rsidRDefault="008845C3" w:rsidP="008845C3">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t>Unlev. Firm</w:t>
            </w:r>
            <w:r w:rsidR="008372C5">
              <w:rPr>
                <w:rFonts w:ascii="Times" w:eastAsia="Times New Roman" w:hAnsi="Times" w:cs="Times"/>
                <w:b/>
                <w:bCs/>
                <w:sz w:val="20"/>
                <w:szCs w:val="20"/>
                <w:lang w:val="en-US" w:eastAsia="ru-RU"/>
              </w:rPr>
              <w:t xml:space="preserve"> </w:t>
            </w:r>
            <w:r w:rsidRPr="008845C3">
              <w:rPr>
                <w:rFonts w:ascii="Times" w:eastAsia="Times New Roman" w:hAnsi="Times" w:cs="Times"/>
                <w:b/>
                <w:bCs/>
                <w:sz w:val="20"/>
                <w:szCs w:val="20"/>
                <w:lang w:eastAsia="ru-RU"/>
              </w:rPr>
              <w:t>Value</w:t>
            </w:r>
          </w:p>
        </w:tc>
        <w:tc>
          <w:tcPr>
            <w:tcW w:w="1426"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0F5CBD">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831502082705,6</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0F5CBD">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831502082705,6</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0F5CBD">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831502082705,6</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0F5CBD">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831502082705,6</w:t>
            </w:r>
          </w:p>
        </w:tc>
        <w:tc>
          <w:tcPr>
            <w:tcW w:w="1617"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0F5CBD">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831502082705,6</w:t>
            </w:r>
          </w:p>
        </w:tc>
      </w:tr>
      <w:tr w:rsidR="00B93C5B" w:rsidRPr="008845C3" w:rsidTr="008372C5">
        <w:trPr>
          <w:trHeight w:val="315"/>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rsidR="008845C3" w:rsidRPr="008845C3" w:rsidRDefault="008845C3" w:rsidP="008845C3">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t>Tax</w:t>
            </w:r>
            <w:r w:rsidR="008372C5">
              <w:rPr>
                <w:rFonts w:ascii="Times" w:eastAsia="Times New Roman" w:hAnsi="Times" w:cs="Times"/>
                <w:b/>
                <w:bCs/>
                <w:sz w:val="20"/>
                <w:szCs w:val="20"/>
                <w:lang w:val="en-US" w:eastAsia="ru-RU"/>
              </w:rPr>
              <w:t xml:space="preserve"> </w:t>
            </w:r>
            <w:r w:rsidRPr="008845C3">
              <w:rPr>
                <w:rFonts w:ascii="Times" w:eastAsia="Times New Roman" w:hAnsi="Times" w:cs="Times"/>
                <w:b/>
                <w:bCs/>
                <w:sz w:val="20"/>
                <w:szCs w:val="20"/>
                <w:lang w:eastAsia="ru-RU"/>
              </w:rPr>
              <w:t>Benefits</w:t>
            </w:r>
          </w:p>
        </w:tc>
        <w:tc>
          <w:tcPr>
            <w:tcW w:w="1426"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0,00</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13017935406,68</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26035870813,35</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39053806220,03</w:t>
            </w:r>
          </w:p>
        </w:tc>
        <w:tc>
          <w:tcPr>
            <w:tcW w:w="1617"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47352089145,02</w:t>
            </w:r>
          </w:p>
        </w:tc>
      </w:tr>
      <w:tr w:rsidR="00B93C5B" w:rsidRPr="008845C3" w:rsidTr="008372C5">
        <w:trPr>
          <w:trHeight w:val="315"/>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rsidR="008845C3" w:rsidRPr="008845C3" w:rsidRDefault="008845C3" w:rsidP="008845C3">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t>Bond</w:t>
            </w:r>
            <w:r w:rsidR="008372C5">
              <w:rPr>
                <w:rFonts w:ascii="Times" w:eastAsia="Times New Roman" w:hAnsi="Times" w:cs="Times"/>
                <w:b/>
                <w:bCs/>
                <w:sz w:val="20"/>
                <w:szCs w:val="20"/>
                <w:lang w:val="en-US" w:eastAsia="ru-RU"/>
              </w:rPr>
              <w:t xml:space="preserve"> </w:t>
            </w:r>
            <w:r w:rsidRPr="008845C3">
              <w:rPr>
                <w:rFonts w:ascii="Times" w:eastAsia="Times New Roman" w:hAnsi="Times" w:cs="Times"/>
                <w:b/>
                <w:bCs/>
                <w:sz w:val="20"/>
                <w:szCs w:val="20"/>
                <w:lang w:eastAsia="ru-RU"/>
              </w:rPr>
              <w:t>Rating</w:t>
            </w:r>
          </w:p>
        </w:tc>
        <w:tc>
          <w:tcPr>
            <w:tcW w:w="1426"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center"/>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AAA</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center"/>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AAA</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center"/>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AA</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center"/>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A</w:t>
            </w:r>
          </w:p>
        </w:tc>
        <w:tc>
          <w:tcPr>
            <w:tcW w:w="1617"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center"/>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BBB</w:t>
            </w:r>
          </w:p>
        </w:tc>
      </w:tr>
      <w:tr w:rsidR="00B93C5B" w:rsidRPr="008845C3" w:rsidTr="008372C5">
        <w:trPr>
          <w:trHeight w:val="315"/>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rsidR="008845C3" w:rsidRPr="008845C3" w:rsidRDefault="008845C3" w:rsidP="008845C3">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t xml:space="preserve">Prob. </w:t>
            </w:r>
            <w:r w:rsidR="008372C5" w:rsidRPr="008845C3">
              <w:rPr>
                <w:rFonts w:ascii="Times" w:eastAsia="Times New Roman" w:hAnsi="Times" w:cs="Times"/>
                <w:b/>
                <w:bCs/>
                <w:sz w:val="20"/>
                <w:szCs w:val="20"/>
                <w:lang w:eastAsia="ru-RU"/>
              </w:rPr>
              <w:t>O</w:t>
            </w:r>
            <w:r w:rsidRPr="008845C3">
              <w:rPr>
                <w:rFonts w:ascii="Times" w:eastAsia="Times New Roman" w:hAnsi="Times" w:cs="Times"/>
                <w:b/>
                <w:bCs/>
                <w:sz w:val="20"/>
                <w:szCs w:val="20"/>
                <w:lang w:eastAsia="ru-RU"/>
              </w:rPr>
              <w:t>f</w:t>
            </w:r>
            <w:r w:rsidR="008372C5">
              <w:rPr>
                <w:rFonts w:ascii="Times" w:eastAsia="Times New Roman" w:hAnsi="Times" w:cs="Times"/>
                <w:b/>
                <w:bCs/>
                <w:sz w:val="20"/>
                <w:szCs w:val="20"/>
                <w:lang w:val="en-US" w:eastAsia="ru-RU"/>
              </w:rPr>
              <w:t xml:space="preserve"> </w:t>
            </w:r>
            <w:r w:rsidRPr="008845C3">
              <w:rPr>
                <w:rFonts w:ascii="Times" w:eastAsia="Times New Roman" w:hAnsi="Times" w:cs="Times"/>
                <w:b/>
                <w:bCs/>
                <w:sz w:val="20"/>
                <w:szCs w:val="20"/>
                <w:lang w:eastAsia="ru-RU"/>
              </w:rPr>
              <w:t>Default</w:t>
            </w:r>
          </w:p>
        </w:tc>
        <w:tc>
          <w:tcPr>
            <w:tcW w:w="1426"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0,00%</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2,73%</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3,29%</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4,05%</w:t>
            </w:r>
          </w:p>
        </w:tc>
        <w:tc>
          <w:tcPr>
            <w:tcW w:w="1617"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5,13%</w:t>
            </w:r>
          </w:p>
        </w:tc>
      </w:tr>
      <w:tr w:rsidR="00B93C5B" w:rsidRPr="008845C3" w:rsidTr="008372C5">
        <w:trPr>
          <w:trHeight w:val="315"/>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rsidR="008845C3" w:rsidRPr="008845C3" w:rsidRDefault="008845C3" w:rsidP="008845C3">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t>Bankruptcy</w:t>
            </w:r>
            <w:r w:rsidR="008372C5">
              <w:rPr>
                <w:rFonts w:ascii="Times" w:eastAsia="Times New Roman" w:hAnsi="Times" w:cs="Times"/>
                <w:b/>
                <w:bCs/>
                <w:sz w:val="20"/>
                <w:szCs w:val="20"/>
                <w:lang w:val="en-US" w:eastAsia="ru-RU"/>
              </w:rPr>
              <w:t xml:space="preserve"> </w:t>
            </w:r>
            <w:r w:rsidRPr="008845C3">
              <w:rPr>
                <w:rFonts w:ascii="Times" w:eastAsia="Times New Roman" w:hAnsi="Times" w:cs="Times"/>
                <w:b/>
                <w:bCs/>
                <w:sz w:val="20"/>
                <w:szCs w:val="20"/>
                <w:lang w:eastAsia="ru-RU"/>
              </w:rPr>
              <w:t>Cost</w:t>
            </w:r>
          </w:p>
        </w:tc>
        <w:tc>
          <w:tcPr>
            <w:tcW w:w="1426"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0,00</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5762852590,00</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7055515711,74</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8820056576,16</w:t>
            </w:r>
          </w:p>
        </w:tc>
        <w:tc>
          <w:tcPr>
            <w:tcW w:w="1617"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11271304753,99</w:t>
            </w:r>
          </w:p>
        </w:tc>
      </w:tr>
      <w:tr w:rsidR="00B93C5B" w:rsidRPr="008845C3" w:rsidTr="008372C5">
        <w:trPr>
          <w:trHeight w:val="331"/>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rsidR="008845C3" w:rsidRPr="008845C3" w:rsidRDefault="008845C3" w:rsidP="008845C3">
            <w:pPr>
              <w:spacing w:after="0" w:line="240" w:lineRule="auto"/>
              <w:rPr>
                <w:rFonts w:ascii="Times" w:eastAsia="Times New Roman" w:hAnsi="Times" w:cs="Times"/>
                <w:b/>
                <w:bCs/>
                <w:lang w:eastAsia="ru-RU"/>
              </w:rPr>
            </w:pPr>
            <w:r w:rsidRPr="008845C3">
              <w:rPr>
                <w:rFonts w:ascii="Times" w:eastAsia="Times New Roman" w:hAnsi="Times" w:cs="Times"/>
                <w:b/>
                <w:bCs/>
                <w:lang w:eastAsia="ru-RU"/>
              </w:rPr>
              <w:t>Lev. Firm</w:t>
            </w:r>
            <w:r w:rsidR="000F5CBD">
              <w:rPr>
                <w:rFonts w:ascii="Times" w:eastAsia="Times New Roman" w:hAnsi="Times" w:cs="Times"/>
                <w:b/>
                <w:bCs/>
                <w:lang w:val="en-US" w:eastAsia="ru-RU"/>
              </w:rPr>
              <w:t xml:space="preserve"> </w:t>
            </w:r>
            <w:r w:rsidRPr="008845C3">
              <w:rPr>
                <w:rFonts w:ascii="Times" w:eastAsia="Times New Roman" w:hAnsi="Times" w:cs="Times"/>
                <w:b/>
                <w:bCs/>
                <w:lang w:eastAsia="ru-RU"/>
              </w:rPr>
              <w:t>Value</w:t>
            </w:r>
          </w:p>
        </w:tc>
        <w:tc>
          <w:tcPr>
            <w:tcW w:w="1426"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831502082705,67</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838757165522,35</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850482437807,29</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861735832349,54</w:t>
            </w:r>
          </w:p>
        </w:tc>
        <w:tc>
          <w:tcPr>
            <w:tcW w:w="1617"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867582867096,7</w:t>
            </w:r>
          </w:p>
        </w:tc>
      </w:tr>
      <w:tr w:rsidR="00B93C5B" w:rsidRPr="008845C3" w:rsidTr="008372C5">
        <w:trPr>
          <w:trHeight w:val="331"/>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rsidR="008845C3" w:rsidRPr="008845C3" w:rsidRDefault="008845C3" w:rsidP="000F5CBD">
            <w:pPr>
              <w:spacing w:after="0" w:line="240" w:lineRule="auto"/>
              <w:rPr>
                <w:rFonts w:ascii="Times" w:eastAsia="Times New Roman" w:hAnsi="Times" w:cs="Times"/>
                <w:b/>
                <w:bCs/>
                <w:lang w:val="en-US" w:eastAsia="ru-RU"/>
              </w:rPr>
            </w:pPr>
            <w:r w:rsidRPr="008845C3">
              <w:rPr>
                <w:rFonts w:ascii="Times" w:eastAsia="Times New Roman" w:hAnsi="Times" w:cs="Times"/>
                <w:b/>
                <w:bCs/>
                <w:lang w:val="en-US" w:eastAsia="ru-RU"/>
              </w:rPr>
              <w:t>Lev. Firm Value (</w:t>
            </w:r>
            <w:r w:rsidRPr="008845C3">
              <w:rPr>
                <w:rFonts w:ascii="Times" w:eastAsia="Times New Roman" w:hAnsi="Times" w:cs="Times"/>
                <w:b/>
                <w:bCs/>
                <w:lang w:eastAsia="ru-RU"/>
              </w:rPr>
              <w:t>в</w:t>
            </w:r>
            <w:r w:rsidR="000F5CBD">
              <w:rPr>
                <w:rFonts w:ascii="Times" w:eastAsia="Times New Roman" w:hAnsi="Times" w:cs="Times"/>
                <w:b/>
                <w:bCs/>
                <w:lang w:val="en-US" w:eastAsia="ru-RU"/>
              </w:rPr>
              <w:t xml:space="preserve"> </w:t>
            </w:r>
            <w:r w:rsidRPr="008845C3">
              <w:rPr>
                <w:rFonts w:ascii="Times" w:eastAsia="Times New Roman" w:hAnsi="Times" w:cs="Times"/>
                <w:b/>
                <w:bCs/>
                <w:lang w:eastAsia="ru-RU"/>
              </w:rPr>
              <w:t>млн</w:t>
            </w:r>
            <w:r w:rsidR="000F5CBD">
              <w:rPr>
                <w:rFonts w:ascii="Times" w:eastAsia="Times New Roman" w:hAnsi="Times" w:cs="Times"/>
                <w:b/>
                <w:bCs/>
                <w:lang w:val="en-US" w:eastAsia="ru-RU"/>
              </w:rPr>
              <w:t>.</w:t>
            </w:r>
            <w:r w:rsidRPr="008845C3">
              <w:rPr>
                <w:rFonts w:ascii="Times" w:eastAsia="Times New Roman" w:hAnsi="Times" w:cs="Times"/>
                <w:b/>
                <w:bCs/>
                <w:lang w:val="en-US" w:eastAsia="ru-RU"/>
              </w:rPr>
              <w:t>)</w:t>
            </w:r>
          </w:p>
        </w:tc>
        <w:tc>
          <w:tcPr>
            <w:tcW w:w="1426"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Arial" w:eastAsia="Times New Roman" w:hAnsi="Arial" w:cs="Arial"/>
                <w:sz w:val="18"/>
                <w:szCs w:val="20"/>
                <w:lang w:eastAsia="ru-RU"/>
              </w:rPr>
            </w:pPr>
            <w:r w:rsidRPr="008372C5">
              <w:rPr>
                <w:rFonts w:ascii="Arial" w:eastAsia="Times New Roman" w:hAnsi="Arial" w:cs="Arial"/>
                <w:sz w:val="18"/>
                <w:szCs w:val="20"/>
                <w:lang w:eastAsia="ru-RU"/>
              </w:rPr>
              <w:t>831502,0827</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Arial" w:eastAsia="Times New Roman" w:hAnsi="Arial" w:cs="Arial"/>
                <w:sz w:val="18"/>
                <w:szCs w:val="20"/>
                <w:lang w:eastAsia="ru-RU"/>
              </w:rPr>
            </w:pPr>
            <w:r w:rsidRPr="008372C5">
              <w:rPr>
                <w:rFonts w:ascii="Arial" w:eastAsia="Times New Roman" w:hAnsi="Arial" w:cs="Arial"/>
                <w:sz w:val="18"/>
                <w:szCs w:val="20"/>
                <w:lang w:eastAsia="ru-RU"/>
              </w:rPr>
              <w:t>838757,1655</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Arial" w:eastAsia="Times New Roman" w:hAnsi="Arial" w:cs="Arial"/>
                <w:sz w:val="18"/>
                <w:szCs w:val="20"/>
                <w:lang w:eastAsia="ru-RU"/>
              </w:rPr>
            </w:pPr>
            <w:r w:rsidRPr="008372C5">
              <w:rPr>
                <w:rFonts w:ascii="Arial" w:eastAsia="Times New Roman" w:hAnsi="Arial" w:cs="Arial"/>
                <w:sz w:val="18"/>
                <w:szCs w:val="20"/>
                <w:lang w:eastAsia="ru-RU"/>
              </w:rPr>
              <w:t>850482,4378</w:t>
            </w:r>
          </w:p>
        </w:tc>
        <w:tc>
          <w:tcPr>
            <w:tcW w:w="1620"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Arial" w:eastAsia="Times New Roman" w:hAnsi="Arial" w:cs="Arial"/>
                <w:sz w:val="18"/>
                <w:szCs w:val="20"/>
                <w:lang w:eastAsia="ru-RU"/>
              </w:rPr>
            </w:pPr>
            <w:r w:rsidRPr="008372C5">
              <w:rPr>
                <w:rFonts w:ascii="Arial" w:eastAsia="Times New Roman" w:hAnsi="Arial" w:cs="Arial"/>
                <w:sz w:val="18"/>
                <w:szCs w:val="20"/>
                <w:lang w:eastAsia="ru-RU"/>
              </w:rPr>
              <w:t>861735,8323</w:t>
            </w:r>
          </w:p>
        </w:tc>
        <w:tc>
          <w:tcPr>
            <w:tcW w:w="1617" w:type="dxa"/>
            <w:tcBorders>
              <w:top w:val="nil"/>
              <w:left w:val="nil"/>
              <w:bottom w:val="single" w:sz="4" w:space="0" w:color="auto"/>
              <w:right w:val="single" w:sz="4" w:space="0" w:color="auto"/>
            </w:tcBorders>
            <w:shd w:val="clear" w:color="auto" w:fill="auto"/>
            <w:noWrap/>
            <w:vAlign w:val="bottom"/>
            <w:hideMark/>
          </w:tcPr>
          <w:p w:rsidR="008845C3" w:rsidRPr="008372C5" w:rsidRDefault="008845C3" w:rsidP="008845C3">
            <w:pPr>
              <w:spacing w:after="0" w:line="240" w:lineRule="auto"/>
              <w:jc w:val="right"/>
              <w:rPr>
                <w:rFonts w:ascii="Arial" w:eastAsia="Times New Roman" w:hAnsi="Arial" w:cs="Arial"/>
                <w:sz w:val="18"/>
                <w:szCs w:val="20"/>
                <w:lang w:eastAsia="ru-RU"/>
              </w:rPr>
            </w:pPr>
            <w:r w:rsidRPr="008372C5">
              <w:rPr>
                <w:rFonts w:ascii="Arial" w:eastAsia="Times New Roman" w:hAnsi="Arial" w:cs="Arial"/>
                <w:sz w:val="18"/>
                <w:szCs w:val="20"/>
                <w:lang w:eastAsia="ru-RU"/>
              </w:rPr>
              <w:t>867582,8671</w:t>
            </w:r>
          </w:p>
        </w:tc>
      </w:tr>
    </w:tbl>
    <w:p w:rsidR="00B67BE5" w:rsidRPr="00B67BE5" w:rsidRDefault="00B67BE5" w:rsidP="00B67BE5">
      <w:pPr>
        <w:spacing w:after="0" w:line="360" w:lineRule="auto"/>
        <w:jc w:val="center"/>
        <w:rPr>
          <w:rFonts w:ascii="Times New Roman" w:hAnsi="Times New Roman"/>
          <w:sz w:val="28"/>
          <w:szCs w:val="28"/>
          <w:lang w:val="en-US"/>
        </w:rPr>
      </w:pPr>
    </w:p>
    <w:tbl>
      <w:tblPr>
        <w:tblW w:w="9924" w:type="dxa"/>
        <w:tblInd w:w="-318" w:type="dxa"/>
        <w:tblLook w:val="04A0" w:firstRow="1" w:lastRow="0" w:firstColumn="1" w:lastColumn="0" w:noHBand="0" w:noVBand="1"/>
      </w:tblPr>
      <w:tblGrid>
        <w:gridCol w:w="1986"/>
        <w:gridCol w:w="1531"/>
        <w:gridCol w:w="1521"/>
        <w:gridCol w:w="1675"/>
        <w:gridCol w:w="1690"/>
        <w:gridCol w:w="1521"/>
      </w:tblGrid>
      <w:tr w:rsidR="008372C5" w:rsidRPr="00B93C5B" w:rsidTr="008372C5">
        <w:trPr>
          <w:trHeight w:val="288"/>
        </w:trPr>
        <w:tc>
          <w:tcPr>
            <w:tcW w:w="1986" w:type="dxa"/>
            <w:tcBorders>
              <w:top w:val="single" w:sz="4" w:space="0" w:color="auto"/>
              <w:left w:val="single" w:sz="4" w:space="0" w:color="auto"/>
              <w:bottom w:val="single" w:sz="4" w:space="0" w:color="auto"/>
              <w:right w:val="single" w:sz="4" w:space="0" w:color="auto"/>
            </w:tcBorders>
            <w:vAlign w:val="bottom"/>
          </w:tcPr>
          <w:p w:rsidR="008372C5" w:rsidRPr="008845C3" w:rsidRDefault="008372C5" w:rsidP="007F70BA">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t>Debt</w:t>
            </w:r>
            <w:r>
              <w:rPr>
                <w:rFonts w:ascii="Times" w:eastAsia="Times New Roman" w:hAnsi="Times" w:cs="Times"/>
                <w:b/>
                <w:bCs/>
                <w:sz w:val="20"/>
                <w:szCs w:val="20"/>
                <w:lang w:val="en-US" w:eastAsia="ru-RU"/>
              </w:rPr>
              <w:t xml:space="preserve"> </w:t>
            </w:r>
            <w:r w:rsidRPr="008845C3">
              <w:rPr>
                <w:rFonts w:ascii="Times" w:eastAsia="Times New Roman" w:hAnsi="Times" w:cs="Times"/>
                <w:b/>
                <w:bCs/>
                <w:sz w:val="20"/>
                <w:szCs w:val="20"/>
                <w:lang w:eastAsia="ru-RU"/>
              </w:rPr>
              <w:t>Ratio</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40,00%</w:t>
            </w:r>
          </w:p>
        </w:tc>
        <w:tc>
          <w:tcPr>
            <w:tcW w:w="1521" w:type="dxa"/>
            <w:tcBorders>
              <w:top w:val="single" w:sz="4" w:space="0" w:color="auto"/>
              <w:left w:val="nil"/>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42,00%</w:t>
            </w:r>
          </w:p>
        </w:tc>
        <w:tc>
          <w:tcPr>
            <w:tcW w:w="1675" w:type="dxa"/>
            <w:tcBorders>
              <w:top w:val="single" w:sz="4" w:space="0" w:color="auto"/>
              <w:left w:val="single" w:sz="4" w:space="0" w:color="auto"/>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45,00%</w:t>
            </w:r>
          </w:p>
        </w:tc>
        <w:tc>
          <w:tcPr>
            <w:tcW w:w="1690" w:type="dxa"/>
            <w:tcBorders>
              <w:top w:val="single" w:sz="4" w:space="0" w:color="auto"/>
              <w:left w:val="nil"/>
              <w:bottom w:val="single" w:sz="4" w:space="0" w:color="auto"/>
              <w:right w:val="single" w:sz="4" w:space="0" w:color="auto"/>
            </w:tcBorders>
            <w:shd w:val="clear" w:color="auto" w:fill="FFFF00"/>
            <w:vAlign w:val="bottom"/>
          </w:tcPr>
          <w:p w:rsidR="008372C5" w:rsidRPr="008372C5" w:rsidRDefault="008372C5" w:rsidP="00B358E9">
            <w:pPr>
              <w:spacing w:after="0" w:line="240" w:lineRule="auto"/>
              <w:jc w:val="right"/>
              <w:rPr>
                <w:rFonts w:ascii="Times New Roman" w:eastAsia="Times New Roman" w:hAnsi="Times New Roman"/>
                <w:b/>
                <w:bCs/>
                <w:sz w:val="18"/>
                <w:szCs w:val="20"/>
                <w:lang w:eastAsia="ru-RU"/>
              </w:rPr>
            </w:pPr>
            <w:r w:rsidRPr="008372C5">
              <w:rPr>
                <w:rFonts w:ascii="Times New Roman" w:eastAsia="Times New Roman" w:hAnsi="Times New Roman"/>
                <w:b/>
                <w:bCs/>
                <w:sz w:val="20"/>
                <w:szCs w:val="20"/>
                <w:lang w:eastAsia="ru-RU"/>
              </w:rPr>
              <w:t>47,00%</w:t>
            </w:r>
          </w:p>
        </w:tc>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372C5" w:rsidRPr="008372C5" w:rsidRDefault="008372C5" w:rsidP="00B93C5B">
            <w:pPr>
              <w:spacing w:after="0" w:line="240" w:lineRule="auto"/>
              <w:jc w:val="right"/>
              <w:rPr>
                <w:rFonts w:ascii="Times New Roman" w:eastAsia="Times New Roman" w:hAnsi="Times New Roman"/>
                <w:bCs/>
                <w:sz w:val="18"/>
                <w:szCs w:val="20"/>
                <w:lang w:eastAsia="ru-RU"/>
              </w:rPr>
            </w:pPr>
            <w:r w:rsidRPr="008372C5">
              <w:rPr>
                <w:rFonts w:ascii="Times New Roman" w:eastAsia="Times New Roman" w:hAnsi="Times New Roman"/>
                <w:bCs/>
                <w:sz w:val="18"/>
                <w:szCs w:val="20"/>
                <w:lang w:eastAsia="ru-RU"/>
              </w:rPr>
              <w:t>50,00%</w:t>
            </w:r>
          </w:p>
        </w:tc>
      </w:tr>
      <w:tr w:rsidR="008372C5" w:rsidRPr="00B93C5B" w:rsidTr="008372C5">
        <w:trPr>
          <w:trHeight w:val="288"/>
        </w:trPr>
        <w:tc>
          <w:tcPr>
            <w:tcW w:w="1986" w:type="dxa"/>
            <w:tcBorders>
              <w:top w:val="nil"/>
              <w:left w:val="single" w:sz="4" w:space="0" w:color="auto"/>
              <w:bottom w:val="single" w:sz="4" w:space="0" w:color="auto"/>
              <w:right w:val="single" w:sz="4" w:space="0" w:color="auto"/>
            </w:tcBorders>
            <w:vAlign w:val="bottom"/>
          </w:tcPr>
          <w:p w:rsidR="008372C5" w:rsidRPr="008845C3" w:rsidRDefault="008372C5" w:rsidP="007F70BA">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t xml:space="preserve"> $ Debt</w:t>
            </w:r>
          </w:p>
        </w:tc>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335946720172,30</w:t>
            </w:r>
          </w:p>
        </w:tc>
        <w:tc>
          <w:tcPr>
            <w:tcW w:w="1521" w:type="dxa"/>
            <w:tcBorders>
              <w:top w:val="single" w:sz="4" w:space="0" w:color="auto"/>
              <w:left w:val="nil"/>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352744056180,91</w:t>
            </w:r>
          </w:p>
        </w:tc>
        <w:tc>
          <w:tcPr>
            <w:tcW w:w="1675" w:type="dxa"/>
            <w:tcBorders>
              <w:top w:val="single" w:sz="4" w:space="0" w:color="auto"/>
              <w:left w:val="single" w:sz="4" w:space="0" w:color="auto"/>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377940060193,84</w:t>
            </w:r>
          </w:p>
        </w:tc>
        <w:tc>
          <w:tcPr>
            <w:tcW w:w="1690" w:type="dxa"/>
            <w:tcBorders>
              <w:top w:val="single" w:sz="4" w:space="0" w:color="auto"/>
              <w:left w:val="nil"/>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394737396202,45</w:t>
            </w:r>
          </w:p>
        </w:tc>
        <w:tc>
          <w:tcPr>
            <w:tcW w:w="152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419933400215,37</w:t>
            </w:r>
          </w:p>
        </w:tc>
      </w:tr>
      <w:tr w:rsidR="008372C5" w:rsidRPr="00B93C5B" w:rsidTr="008372C5">
        <w:trPr>
          <w:trHeight w:val="288"/>
        </w:trPr>
        <w:tc>
          <w:tcPr>
            <w:tcW w:w="1986" w:type="dxa"/>
            <w:tcBorders>
              <w:top w:val="nil"/>
              <w:left w:val="single" w:sz="4" w:space="0" w:color="auto"/>
              <w:bottom w:val="single" w:sz="4" w:space="0" w:color="auto"/>
              <w:right w:val="single" w:sz="4" w:space="0" w:color="auto"/>
            </w:tcBorders>
            <w:vAlign w:val="bottom"/>
          </w:tcPr>
          <w:p w:rsidR="008372C5" w:rsidRPr="008845C3" w:rsidRDefault="008372C5" w:rsidP="007F70BA">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t>Unlev. Firm</w:t>
            </w:r>
            <w:r>
              <w:rPr>
                <w:rFonts w:ascii="Times" w:eastAsia="Times New Roman" w:hAnsi="Times" w:cs="Times"/>
                <w:b/>
                <w:bCs/>
                <w:sz w:val="20"/>
                <w:szCs w:val="20"/>
                <w:lang w:val="en-US" w:eastAsia="ru-RU"/>
              </w:rPr>
              <w:t xml:space="preserve"> </w:t>
            </w:r>
            <w:r w:rsidRPr="008845C3">
              <w:rPr>
                <w:rFonts w:ascii="Times" w:eastAsia="Times New Roman" w:hAnsi="Times" w:cs="Times"/>
                <w:b/>
                <w:bCs/>
                <w:sz w:val="20"/>
                <w:szCs w:val="20"/>
                <w:lang w:eastAsia="ru-RU"/>
              </w:rPr>
              <w:t>Value</w:t>
            </w:r>
          </w:p>
        </w:tc>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831502082705,67</w:t>
            </w:r>
          </w:p>
        </w:tc>
        <w:tc>
          <w:tcPr>
            <w:tcW w:w="1521" w:type="dxa"/>
            <w:tcBorders>
              <w:top w:val="single" w:sz="4" w:space="0" w:color="auto"/>
              <w:left w:val="nil"/>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831502082705,67</w:t>
            </w:r>
          </w:p>
        </w:tc>
        <w:tc>
          <w:tcPr>
            <w:tcW w:w="1675" w:type="dxa"/>
            <w:tcBorders>
              <w:top w:val="single" w:sz="4" w:space="0" w:color="auto"/>
              <w:left w:val="single" w:sz="4" w:space="0" w:color="auto"/>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831502082705,67</w:t>
            </w:r>
          </w:p>
        </w:tc>
        <w:tc>
          <w:tcPr>
            <w:tcW w:w="1690" w:type="dxa"/>
            <w:tcBorders>
              <w:top w:val="single" w:sz="4" w:space="0" w:color="auto"/>
              <w:left w:val="nil"/>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831502082705,67</w:t>
            </w:r>
          </w:p>
        </w:tc>
        <w:tc>
          <w:tcPr>
            <w:tcW w:w="152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831502082705,67</w:t>
            </w:r>
          </w:p>
        </w:tc>
      </w:tr>
      <w:tr w:rsidR="008372C5" w:rsidRPr="00B93C5B" w:rsidTr="008372C5">
        <w:trPr>
          <w:trHeight w:val="288"/>
        </w:trPr>
        <w:tc>
          <w:tcPr>
            <w:tcW w:w="1986" w:type="dxa"/>
            <w:tcBorders>
              <w:top w:val="nil"/>
              <w:left w:val="single" w:sz="4" w:space="0" w:color="auto"/>
              <w:bottom w:val="single" w:sz="4" w:space="0" w:color="auto"/>
              <w:right w:val="single" w:sz="4" w:space="0" w:color="auto"/>
            </w:tcBorders>
            <w:vAlign w:val="bottom"/>
          </w:tcPr>
          <w:p w:rsidR="008372C5" w:rsidRPr="008845C3" w:rsidRDefault="008372C5" w:rsidP="007F70BA">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t>Tax</w:t>
            </w:r>
            <w:r>
              <w:rPr>
                <w:rFonts w:ascii="Times" w:eastAsia="Times New Roman" w:hAnsi="Times" w:cs="Times"/>
                <w:b/>
                <w:bCs/>
                <w:sz w:val="20"/>
                <w:szCs w:val="20"/>
                <w:lang w:val="en-US" w:eastAsia="ru-RU"/>
              </w:rPr>
              <w:t xml:space="preserve"> </w:t>
            </w:r>
            <w:r w:rsidRPr="008845C3">
              <w:rPr>
                <w:rFonts w:ascii="Times" w:eastAsia="Times New Roman" w:hAnsi="Times" w:cs="Times"/>
                <w:b/>
                <w:bCs/>
                <w:sz w:val="20"/>
                <w:szCs w:val="20"/>
                <w:lang w:eastAsia="ru-RU"/>
              </w:rPr>
              <w:t>Benefits</w:t>
            </w:r>
          </w:p>
        </w:tc>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52071741626,71</w:t>
            </w:r>
          </w:p>
        </w:tc>
        <w:tc>
          <w:tcPr>
            <w:tcW w:w="1521" w:type="dxa"/>
            <w:tcBorders>
              <w:top w:val="single" w:sz="4" w:space="0" w:color="auto"/>
              <w:left w:val="nil"/>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54675328708,04</w:t>
            </w:r>
          </w:p>
        </w:tc>
        <w:tc>
          <w:tcPr>
            <w:tcW w:w="1675" w:type="dxa"/>
            <w:tcBorders>
              <w:top w:val="single" w:sz="4" w:space="0" w:color="auto"/>
              <w:left w:val="single" w:sz="4" w:space="0" w:color="auto"/>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58580709330,04</w:t>
            </w:r>
          </w:p>
        </w:tc>
        <w:tc>
          <w:tcPr>
            <w:tcW w:w="1690" w:type="dxa"/>
            <w:tcBorders>
              <w:top w:val="single" w:sz="4" w:space="0" w:color="auto"/>
              <w:left w:val="nil"/>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61184296411,38</w:t>
            </w:r>
          </w:p>
        </w:tc>
        <w:tc>
          <w:tcPr>
            <w:tcW w:w="152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65089677033,38</w:t>
            </w:r>
          </w:p>
        </w:tc>
      </w:tr>
      <w:tr w:rsidR="008372C5" w:rsidRPr="00B93C5B" w:rsidTr="008372C5">
        <w:trPr>
          <w:trHeight w:val="288"/>
        </w:trPr>
        <w:tc>
          <w:tcPr>
            <w:tcW w:w="1986" w:type="dxa"/>
            <w:tcBorders>
              <w:top w:val="nil"/>
              <w:left w:val="single" w:sz="4" w:space="0" w:color="auto"/>
              <w:bottom w:val="single" w:sz="4" w:space="0" w:color="auto"/>
              <w:right w:val="single" w:sz="4" w:space="0" w:color="auto"/>
            </w:tcBorders>
            <w:vAlign w:val="bottom"/>
          </w:tcPr>
          <w:p w:rsidR="008372C5" w:rsidRPr="008845C3" w:rsidRDefault="008372C5" w:rsidP="007F70BA">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t>Bond</w:t>
            </w:r>
            <w:r>
              <w:rPr>
                <w:rFonts w:ascii="Times" w:eastAsia="Times New Roman" w:hAnsi="Times" w:cs="Times"/>
                <w:b/>
                <w:bCs/>
                <w:sz w:val="20"/>
                <w:szCs w:val="20"/>
                <w:lang w:val="en-US" w:eastAsia="ru-RU"/>
              </w:rPr>
              <w:t xml:space="preserve"> </w:t>
            </w:r>
            <w:r w:rsidRPr="008845C3">
              <w:rPr>
                <w:rFonts w:ascii="Times" w:eastAsia="Times New Roman" w:hAnsi="Times" w:cs="Times"/>
                <w:b/>
                <w:bCs/>
                <w:sz w:val="20"/>
                <w:szCs w:val="20"/>
                <w:lang w:eastAsia="ru-RU"/>
              </w:rPr>
              <w:t>Rating</w:t>
            </w:r>
          </w:p>
        </w:tc>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center"/>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BBВ</w:t>
            </w:r>
          </w:p>
        </w:tc>
        <w:tc>
          <w:tcPr>
            <w:tcW w:w="1521" w:type="dxa"/>
            <w:tcBorders>
              <w:top w:val="single" w:sz="4" w:space="0" w:color="auto"/>
              <w:left w:val="nil"/>
              <w:bottom w:val="single" w:sz="4" w:space="0" w:color="auto"/>
              <w:right w:val="single" w:sz="4" w:space="0" w:color="auto"/>
            </w:tcBorders>
            <w:vAlign w:val="bottom"/>
          </w:tcPr>
          <w:p w:rsidR="008372C5" w:rsidRPr="008372C5" w:rsidRDefault="008372C5" w:rsidP="00B358E9">
            <w:pPr>
              <w:spacing w:after="0" w:line="240" w:lineRule="auto"/>
              <w:jc w:val="center"/>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BBВ</w:t>
            </w:r>
          </w:p>
        </w:tc>
        <w:tc>
          <w:tcPr>
            <w:tcW w:w="1675" w:type="dxa"/>
            <w:tcBorders>
              <w:top w:val="single" w:sz="4" w:space="0" w:color="auto"/>
              <w:left w:val="single" w:sz="4" w:space="0" w:color="auto"/>
              <w:bottom w:val="single" w:sz="4" w:space="0" w:color="auto"/>
              <w:right w:val="single" w:sz="4" w:space="0" w:color="auto"/>
            </w:tcBorders>
            <w:vAlign w:val="bottom"/>
          </w:tcPr>
          <w:p w:rsidR="008372C5" w:rsidRPr="008372C5" w:rsidRDefault="008372C5" w:rsidP="00B358E9">
            <w:pPr>
              <w:spacing w:after="0" w:line="240" w:lineRule="auto"/>
              <w:jc w:val="center"/>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BB+</w:t>
            </w:r>
          </w:p>
        </w:tc>
        <w:tc>
          <w:tcPr>
            <w:tcW w:w="1690" w:type="dxa"/>
            <w:tcBorders>
              <w:top w:val="single" w:sz="4" w:space="0" w:color="auto"/>
              <w:left w:val="nil"/>
              <w:bottom w:val="single" w:sz="4" w:space="0" w:color="auto"/>
              <w:right w:val="single" w:sz="4" w:space="0" w:color="auto"/>
            </w:tcBorders>
            <w:vAlign w:val="bottom"/>
          </w:tcPr>
          <w:p w:rsidR="008372C5" w:rsidRPr="008372C5" w:rsidRDefault="008372C5" w:rsidP="00B358E9">
            <w:pPr>
              <w:spacing w:after="0" w:line="240" w:lineRule="auto"/>
              <w:jc w:val="center"/>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BB+</w:t>
            </w:r>
          </w:p>
        </w:tc>
        <w:tc>
          <w:tcPr>
            <w:tcW w:w="152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372C5" w:rsidRPr="008372C5" w:rsidRDefault="008372C5" w:rsidP="00B93C5B">
            <w:pPr>
              <w:spacing w:after="0" w:line="240" w:lineRule="auto"/>
              <w:jc w:val="center"/>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BB</w:t>
            </w:r>
          </w:p>
        </w:tc>
      </w:tr>
      <w:tr w:rsidR="008372C5" w:rsidRPr="00B93C5B" w:rsidTr="008372C5">
        <w:trPr>
          <w:trHeight w:val="288"/>
        </w:trPr>
        <w:tc>
          <w:tcPr>
            <w:tcW w:w="1986" w:type="dxa"/>
            <w:tcBorders>
              <w:top w:val="nil"/>
              <w:left w:val="single" w:sz="4" w:space="0" w:color="auto"/>
              <w:bottom w:val="single" w:sz="4" w:space="0" w:color="auto"/>
              <w:right w:val="single" w:sz="4" w:space="0" w:color="auto"/>
            </w:tcBorders>
            <w:vAlign w:val="bottom"/>
          </w:tcPr>
          <w:p w:rsidR="008372C5" w:rsidRPr="008845C3" w:rsidRDefault="008372C5" w:rsidP="007F70BA">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t>Prob. ofDefault</w:t>
            </w:r>
          </w:p>
        </w:tc>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5,57%</w:t>
            </w:r>
          </w:p>
        </w:tc>
        <w:tc>
          <w:tcPr>
            <w:tcW w:w="1521" w:type="dxa"/>
            <w:tcBorders>
              <w:top w:val="single" w:sz="4" w:space="0" w:color="auto"/>
              <w:left w:val="nil"/>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5,83%</w:t>
            </w:r>
          </w:p>
        </w:tc>
        <w:tc>
          <w:tcPr>
            <w:tcW w:w="1675" w:type="dxa"/>
            <w:tcBorders>
              <w:top w:val="single" w:sz="4" w:space="0" w:color="auto"/>
              <w:left w:val="single" w:sz="4" w:space="0" w:color="auto"/>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7,19%</w:t>
            </w:r>
          </w:p>
        </w:tc>
        <w:tc>
          <w:tcPr>
            <w:tcW w:w="1690" w:type="dxa"/>
            <w:tcBorders>
              <w:top w:val="single" w:sz="4" w:space="0" w:color="auto"/>
              <w:left w:val="nil"/>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7,58%</w:t>
            </w:r>
          </w:p>
        </w:tc>
        <w:tc>
          <w:tcPr>
            <w:tcW w:w="152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9,61%</w:t>
            </w:r>
          </w:p>
        </w:tc>
      </w:tr>
      <w:tr w:rsidR="008372C5" w:rsidRPr="00B93C5B" w:rsidTr="008372C5">
        <w:trPr>
          <w:trHeight w:val="288"/>
        </w:trPr>
        <w:tc>
          <w:tcPr>
            <w:tcW w:w="1986" w:type="dxa"/>
            <w:tcBorders>
              <w:top w:val="nil"/>
              <w:left w:val="single" w:sz="4" w:space="0" w:color="auto"/>
              <w:bottom w:val="single" w:sz="4" w:space="0" w:color="auto"/>
              <w:right w:val="single" w:sz="4" w:space="0" w:color="auto"/>
            </w:tcBorders>
            <w:vAlign w:val="bottom"/>
          </w:tcPr>
          <w:p w:rsidR="008372C5" w:rsidRPr="008845C3" w:rsidRDefault="008372C5" w:rsidP="007F70BA">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t>BankruptcyCost</w:t>
            </w:r>
          </w:p>
        </w:tc>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12301048514,32</w:t>
            </w:r>
          </w:p>
        </w:tc>
        <w:tc>
          <w:tcPr>
            <w:tcW w:w="1521" w:type="dxa"/>
            <w:tcBorders>
              <w:top w:val="single" w:sz="4" w:space="0" w:color="auto"/>
              <w:left w:val="nil"/>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12916035771,35</w:t>
            </w:r>
          </w:p>
        </w:tc>
        <w:tc>
          <w:tcPr>
            <w:tcW w:w="1675" w:type="dxa"/>
            <w:tcBorders>
              <w:top w:val="single" w:sz="4" w:space="0" w:color="auto"/>
              <w:left w:val="single" w:sz="4" w:space="0" w:color="auto"/>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15999238186,84</w:t>
            </w:r>
          </w:p>
        </w:tc>
        <w:tc>
          <w:tcPr>
            <w:tcW w:w="1690" w:type="dxa"/>
            <w:tcBorders>
              <w:top w:val="single" w:sz="4" w:space="0" w:color="auto"/>
              <w:left w:val="nil"/>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16916406884,27</w:t>
            </w:r>
          </w:p>
        </w:tc>
        <w:tc>
          <w:tcPr>
            <w:tcW w:w="152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21550053656,00</w:t>
            </w:r>
          </w:p>
        </w:tc>
      </w:tr>
      <w:tr w:rsidR="008372C5" w:rsidRPr="00B93C5B" w:rsidTr="008372C5">
        <w:trPr>
          <w:trHeight w:val="304"/>
        </w:trPr>
        <w:tc>
          <w:tcPr>
            <w:tcW w:w="1986" w:type="dxa"/>
            <w:tcBorders>
              <w:top w:val="nil"/>
              <w:left w:val="single" w:sz="4" w:space="0" w:color="auto"/>
              <w:bottom w:val="single" w:sz="4" w:space="0" w:color="auto"/>
              <w:right w:val="single" w:sz="4" w:space="0" w:color="auto"/>
            </w:tcBorders>
            <w:vAlign w:val="bottom"/>
          </w:tcPr>
          <w:p w:rsidR="008372C5" w:rsidRPr="008845C3" w:rsidRDefault="008372C5" w:rsidP="007F70BA">
            <w:pPr>
              <w:spacing w:after="0" w:line="240" w:lineRule="auto"/>
              <w:rPr>
                <w:rFonts w:ascii="Times" w:eastAsia="Times New Roman" w:hAnsi="Times" w:cs="Times"/>
                <w:b/>
                <w:bCs/>
                <w:lang w:eastAsia="ru-RU"/>
              </w:rPr>
            </w:pPr>
            <w:r w:rsidRPr="008845C3">
              <w:rPr>
                <w:rFonts w:ascii="Times" w:eastAsia="Times New Roman" w:hAnsi="Times" w:cs="Times"/>
                <w:b/>
                <w:bCs/>
                <w:lang w:eastAsia="ru-RU"/>
              </w:rPr>
              <w:t>Lev. FirmValue</w:t>
            </w:r>
          </w:p>
        </w:tc>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871272775818,06</w:t>
            </w:r>
          </w:p>
        </w:tc>
        <w:tc>
          <w:tcPr>
            <w:tcW w:w="1521" w:type="dxa"/>
            <w:tcBorders>
              <w:top w:val="single" w:sz="4" w:space="0" w:color="auto"/>
              <w:left w:val="nil"/>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lang w:eastAsia="ru-RU"/>
              </w:rPr>
            </w:pPr>
            <w:r w:rsidRPr="008372C5">
              <w:rPr>
                <w:rFonts w:ascii="Times New Roman" w:eastAsia="Times New Roman" w:hAnsi="Times New Roman"/>
                <w:sz w:val="18"/>
                <w:lang w:eastAsia="ru-RU"/>
              </w:rPr>
              <w:t>873261375642,36</w:t>
            </w:r>
          </w:p>
        </w:tc>
        <w:tc>
          <w:tcPr>
            <w:tcW w:w="1675" w:type="dxa"/>
            <w:tcBorders>
              <w:top w:val="single" w:sz="4" w:space="0" w:color="auto"/>
              <w:left w:val="single" w:sz="4" w:space="0" w:color="auto"/>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lang w:eastAsia="ru-RU"/>
              </w:rPr>
            </w:pPr>
            <w:r w:rsidRPr="008372C5">
              <w:rPr>
                <w:rFonts w:ascii="Times New Roman" w:eastAsia="Times New Roman" w:hAnsi="Times New Roman"/>
                <w:sz w:val="18"/>
                <w:lang w:eastAsia="ru-RU"/>
              </w:rPr>
              <w:t>874083553848,87</w:t>
            </w:r>
          </w:p>
        </w:tc>
        <w:tc>
          <w:tcPr>
            <w:tcW w:w="1690" w:type="dxa"/>
            <w:tcBorders>
              <w:top w:val="single" w:sz="4" w:space="0" w:color="auto"/>
              <w:left w:val="nil"/>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lang w:eastAsia="ru-RU"/>
              </w:rPr>
            </w:pPr>
            <w:r w:rsidRPr="008372C5">
              <w:rPr>
                <w:rFonts w:ascii="Times New Roman" w:eastAsia="Times New Roman" w:hAnsi="Times New Roman"/>
                <w:sz w:val="18"/>
                <w:lang w:eastAsia="ru-RU"/>
              </w:rPr>
              <w:t>875769972232,78</w:t>
            </w:r>
          </w:p>
        </w:tc>
        <w:tc>
          <w:tcPr>
            <w:tcW w:w="152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875041706083,05</w:t>
            </w:r>
          </w:p>
        </w:tc>
      </w:tr>
      <w:tr w:rsidR="008372C5" w:rsidRPr="00B93C5B" w:rsidTr="008372C5">
        <w:trPr>
          <w:trHeight w:val="304"/>
        </w:trPr>
        <w:tc>
          <w:tcPr>
            <w:tcW w:w="1986" w:type="dxa"/>
            <w:tcBorders>
              <w:top w:val="nil"/>
              <w:left w:val="single" w:sz="4" w:space="0" w:color="auto"/>
              <w:bottom w:val="single" w:sz="4" w:space="0" w:color="auto"/>
              <w:right w:val="single" w:sz="4" w:space="0" w:color="auto"/>
            </w:tcBorders>
            <w:vAlign w:val="bottom"/>
          </w:tcPr>
          <w:p w:rsidR="008372C5" w:rsidRPr="008845C3" w:rsidRDefault="008372C5" w:rsidP="000F5CBD">
            <w:pPr>
              <w:spacing w:after="0" w:line="240" w:lineRule="auto"/>
              <w:rPr>
                <w:rFonts w:ascii="Times" w:eastAsia="Times New Roman" w:hAnsi="Times" w:cs="Times"/>
                <w:b/>
                <w:bCs/>
                <w:lang w:val="en-US" w:eastAsia="ru-RU"/>
              </w:rPr>
            </w:pPr>
            <w:r w:rsidRPr="008845C3">
              <w:rPr>
                <w:rFonts w:ascii="Times" w:eastAsia="Times New Roman" w:hAnsi="Times" w:cs="Times"/>
                <w:b/>
                <w:bCs/>
                <w:lang w:val="en-US" w:eastAsia="ru-RU"/>
              </w:rPr>
              <w:t>Lev. Firm Value (</w:t>
            </w:r>
            <w:r w:rsidRPr="008845C3">
              <w:rPr>
                <w:rFonts w:ascii="Times" w:eastAsia="Times New Roman" w:hAnsi="Times" w:cs="Times"/>
                <w:b/>
                <w:bCs/>
                <w:lang w:eastAsia="ru-RU"/>
              </w:rPr>
              <w:t>в</w:t>
            </w:r>
            <w:r>
              <w:rPr>
                <w:rFonts w:ascii="Times" w:eastAsia="Times New Roman" w:hAnsi="Times" w:cs="Times"/>
                <w:b/>
                <w:bCs/>
                <w:lang w:val="en-US" w:eastAsia="ru-RU"/>
              </w:rPr>
              <w:t xml:space="preserve"> </w:t>
            </w:r>
            <w:r w:rsidRPr="008845C3">
              <w:rPr>
                <w:rFonts w:ascii="Times" w:eastAsia="Times New Roman" w:hAnsi="Times" w:cs="Times"/>
                <w:b/>
                <w:bCs/>
                <w:lang w:eastAsia="ru-RU"/>
              </w:rPr>
              <w:t>млн</w:t>
            </w:r>
            <w:r>
              <w:rPr>
                <w:rFonts w:ascii="Times" w:eastAsia="Times New Roman" w:hAnsi="Times" w:cs="Times"/>
                <w:b/>
                <w:bCs/>
                <w:lang w:val="en-US" w:eastAsia="ru-RU"/>
              </w:rPr>
              <w:t>.</w:t>
            </w:r>
            <w:r w:rsidRPr="008845C3">
              <w:rPr>
                <w:rFonts w:ascii="Times" w:eastAsia="Times New Roman" w:hAnsi="Times" w:cs="Times"/>
                <w:b/>
                <w:bCs/>
                <w:lang w:val="en-US" w:eastAsia="ru-RU"/>
              </w:rPr>
              <w:t>)</w:t>
            </w:r>
          </w:p>
        </w:tc>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871272,7758</w:t>
            </w:r>
          </w:p>
        </w:tc>
        <w:tc>
          <w:tcPr>
            <w:tcW w:w="1521" w:type="dxa"/>
            <w:tcBorders>
              <w:top w:val="single" w:sz="4" w:space="0" w:color="auto"/>
              <w:left w:val="nil"/>
              <w:bottom w:val="single" w:sz="4" w:space="0" w:color="auto"/>
              <w:right w:val="single" w:sz="4" w:space="0" w:color="auto"/>
            </w:tcBorders>
            <w:vAlign w:val="bottom"/>
          </w:tcPr>
          <w:p w:rsidR="008372C5" w:rsidRPr="008372C5" w:rsidRDefault="008372C5" w:rsidP="00B358E9">
            <w:pPr>
              <w:spacing w:after="0" w:line="240" w:lineRule="auto"/>
              <w:jc w:val="right"/>
              <w:rPr>
                <w:rFonts w:ascii="Arial" w:eastAsia="Times New Roman" w:hAnsi="Arial" w:cs="Arial"/>
                <w:sz w:val="18"/>
                <w:lang w:eastAsia="ru-RU"/>
              </w:rPr>
            </w:pPr>
            <w:r w:rsidRPr="008372C5">
              <w:rPr>
                <w:rFonts w:ascii="Arial" w:eastAsia="Times New Roman" w:hAnsi="Arial" w:cs="Arial"/>
                <w:sz w:val="18"/>
                <w:lang w:eastAsia="ru-RU"/>
              </w:rPr>
              <w:t>873261,3756</w:t>
            </w:r>
          </w:p>
        </w:tc>
        <w:tc>
          <w:tcPr>
            <w:tcW w:w="1675" w:type="dxa"/>
            <w:tcBorders>
              <w:top w:val="single" w:sz="4" w:space="0" w:color="auto"/>
              <w:left w:val="single" w:sz="4" w:space="0" w:color="auto"/>
              <w:bottom w:val="single" w:sz="4" w:space="0" w:color="auto"/>
              <w:right w:val="single" w:sz="4" w:space="0" w:color="auto"/>
            </w:tcBorders>
            <w:vAlign w:val="bottom"/>
          </w:tcPr>
          <w:p w:rsidR="008372C5" w:rsidRPr="008372C5" w:rsidRDefault="008372C5" w:rsidP="00B358E9">
            <w:pPr>
              <w:spacing w:after="0" w:line="240" w:lineRule="auto"/>
              <w:jc w:val="right"/>
              <w:rPr>
                <w:rFonts w:ascii="Arial" w:eastAsia="Times New Roman" w:hAnsi="Arial" w:cs="Arial"/>
                <w:sz w:val="18"/>
                <w:lang w:eastAsia="ru-RU"/>
              </w:rPr>
            </w:pPr>
            <w:r w:rsidRPr="008372C5">
              <w:rPr>
                <w:rFonts w:ascii="Arial" w:eastAsia="Times New Roman" w:hAnsi="Arial" w:cs="Arial"/>
                <w:sz w:val="18"/>
                <w:lang w:eastAsia="ru-RU"/>
              </w:rPr>
              <w:t>874083,5538</w:t>
            </w:r>
          </w:p>
        </w:tc>
        <w:tc>
          <w:tcPr>
            <w:tcW w:w="1690" w:type="dxa"/>
            <w:tcBorders>
              <w:top w:val="single" w:sz="4" w:space="0" w:color="auto"/>
              <w:left w:val="nil"/>
              <w:bottom w:val="single" w:sz="4" w:space="0" w:color="auto"/>
              <w:right w:val="single" w:sz="4" w:space="0" w:color="auto"/>
            </w:tcBorders>
            <w:shd w:val="clear" w:color="auto" w:fill="FFFF00"/>
            <w:vAlign w:val="bottom"/>
          </w:tcPr>
          <w:p w:rsidR="008372C5" w:rsidRPr="008372C5" w:rsidRDefault="008372C5" w:rsidP="00B358E9">
            <w:pPr>
              <w:spacing w:after="0" w:line="240" w:lineRule="auto"/>
              <w:jc w:val="right"/>
              <w:rPr>
                <w:rFonts w:ascii="Arial" w:eastAsia="Times New Roman" w:hAnsi="Arial" w:cs="Arial"/>
                <w:b/>
                <w:bCs/>
                <w:sz w:val="18"/>
                <w:lang w:eastAsia="ru-RU"/>
              </w:rPr>
            </w:pPr>
            <w:r w:rsidRPr="008372C5">
              <w:rPr>
                <w:rFonts w:ascii="Arial" w:eastAsia="Times New Roman" w:hAnsi="Arial" w:cs="Arial"/>
                <w:b/>
                <w:bCs/>
                <w:sz w:val="20"/>
                <w:lang w:eastAsia="ru-RU"/>
              </w:rPr>
              <w:t>875769,9722</w:t>
            </w:r>
          </w:p>
        </w:tc>
        <w:tc>
          <w:tcPr>
            <w:tcW w:w="152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372C5" w:rsidRPr="008372C5" w:rsidRDefault="008372C5" w:rsidP="00B93C5B">
            <w:pPr>
              <w:spacing w:after="0" w:line="240" w:lineRule="auto"/>
              <w:jc w:val="right"/>
              <w:rPr>
                <w:rFonts w:ascii="Times New Roman" w:eastAsia="Times New Roman" w:hAnsi="Times New Roman"/>
                <w:bCs/>
                <w:sz w:val="18"/>
                <w:szCs w:val="20"/>
                <w:lang w:eastAsia="ru-RU"/>
              </w:rPr>
            </w:pPr>
            <w:r w:rsidRPr="008372C5">
              <w:rPr>
                <w:rFonts w:ascii="Times New Roman" w:eastAsia="Times New Roman" w:hAnsi="Times New Roman"/>
                <w:bCs/>
                <w:sz w:val="18"/>
                <w:szCs w:val="20"/>
                <w:lang w:eastAsia="ru-RU"/>
              </w:rPr>
              <w:t>875041,7061</w:t>
            </w:r>
          </w:p>
        </w:tc>
      </w:tr>
    </w:tbl>
    <w:p w:rsidR="00B67BE5" w:rsidRDefault="00B67BE5">
      <w:pPr>
        <w:shd w:val="clear" w:color="auto" w:fill="FFFFFF"/>
        <w:spacing w:after="45" w:line="360" w:lineRule="auto"/>
        <w:rPr>
          <w:rFonts w:ascii="Arial" w:eastAsia="SimSun" w:hAnsi="Arial" w:cs="Arial"/>
          <w:color w:val="000000"/>
          <w:sz w:val="17"/>
          <w:szCs w:val="17"/>
          <w:lang w:val="en-US" w:eastAsia="zh-CN"/>
        </w:rPr>
      </w:pPr>
    </w:p>
    <w:tbl>
      <w:tblPr>
        <w:tblW w:w="9772" w:type="dxa"/>
        <w:tblInd w:w="-308" w:type="dxa"/>
        <w:tblLook w:val="04A0" w:firstRow="1" w:lastRow="0" w:firstColumn="1" w:lastColumn="0" w:noHBand="0" w:noVBand="1"/>
      </w:tblPr>
      <w:tblGrid>
        <w:gridCol w:w="1834"/>
        <w:gridCol w:w="2126"/>
        <w:gridCol w:w="2190"/>
        <w:gridCol w:w="1811"/>
        <w:gridCol w:w="1811"/>
      </w:tblGrid>
      <w:tr w:rsidR="008372C5" w:rsidRPr="00B93C5B" w:rsidTr="008372C5">
        <w:trPr>
          <w:trHeight w:val="337"/>
        </w:trPr>
        <w:tc>
          <w:tcPr>
            <w:tcW w:w="1834" w:type="dxa"/>
            <w:tcBorders>
              <w:top w:val="single" w:sz="4" w:space="0" w:color="auto"/>
              <w:left w:val="single" w:sz="4" w:space="0" w:color="auto"/>
              <w:bottom w:val="single" w:sz="4" w:space="0" w:color="auto"/>
              <w:right w:val="single" w:sz="4" w:space="0" w:color="auto"/>
            </w:tcBorders>
            <w:vAlign w:val="bottom"/>
          </w:tcPr>
          <w:p w:rsidR="008372C5" w:rsidRPr="008845C3" w:rsidRDefault="008372C5" w:rsidP="007F70BA">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t>Debt</w:t>
            </w:r>
            <w:r>
              <w:rPr>
                <w:rFonts w:ascii="Times" w:eastAsia="Times New Roman" w:hAnsi="Times" w:cs="Times"/>
                <w:b/>
                <w:bCs/>
                <w:sz w:val="20"/>
                <w:szCs w:val="20"/>
                <w:lang w:val="en-US" w:eastAsia="ru-RU"/>
              </w:rPr>
              <w:t xml:space="preserve"> </w:t>
            </w:r>
            <w:r w:rsidRPr="008845C3">
              <w:rPr>
                <w:rFonts w:ascii="Times" w:eastAsia="Times New Roman" w:hAnsi="Times" w:cs="Times"/>
                <w:b/>
                <w:bCs/>
                <w:sz w:val="20"/>
                <w:szCs w:val="20"/>
                <w:lang w:eastAsia="ru-RU"/>
              </w:rPr>
              <w:t>Ratio</w:t>
            </w:r>
          </w:p>
        </w:tc>
        <w:tc>
          <w:tcPr>
            <w:tcW w:w="2126" w:type="dxa"/>
            <w:tcBorders>
              <w:top w:val="single" w:sz="4" w:space="0" w:color="auto"/>
              <w:left w:val="single" w:sz="4" w:space="0" w:color="auto"/>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60,00%</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70,00%</w:t>
            </w:r>
          </w:p>
        </w:tc>
        <w:tc>
          <w:tcPr>
            <w:tcW w:w="1811" w:type="dxa"/>
            <w:tcBorders>
              <w:top w:val="single" w:sz="4" w:space="0" w:color="auto"/>
              <w:left w:val="nil"/>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80,00%</w:t>
            </w:r>
          </w:p>
        </w:tc>
        <w:tc>
          <w:tcPr>
            <w:tcW w:w="1811" w:type="dxa"/>
            <w:tcBorders>
              <w:top w:val="single" w:sz="4" w:space="0" w:color="auto"/>
              <w:left w:val="nil"/>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90,00%</w:t>
            </w:r>
          </w:p>
        </w:tc>
      </w:tr>
      <w:tr w:rsidR="008372C5" w:rsidRPr="00B93C5B" w:rsidTr="008372C5">
        <w:trPr>
          <w:trHeight w:val="337"/>
        </w:trPr>
        <w:tc>
          <w:tcPr>
            <w:tcW w:w="1834" w:type="dxa"/>
            <w:tcBorders>
              <w:top w:val="nil"/>
              <w:left w:val="single" w:sz="4" w:space="0" w:color="auto"/>
              <w:bottom w:val="single" w:sz="4" w:space="0" w:color="auto"/>
              <w:right w:val="single" w:sz="4" w:space="0" w:color="auto"/>
            </w:tcBorders>
            <w:vAlign w:val="bottom"/>
          </w:tcPr>
          <w:p w:rsidR="008372C5" w:rsidRPr="008845C3" w:rsidRDefault="008372C5" w:rsidP="007F70BA">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t xml:space="preserve"> $ Debt</w:t>
            </w:r>
          </w:p>
        </w:tc>
        <w:tc>
          <w:tcPr>
            <w:tcW w:w="2126" w:type="dxa"/>
            <w:tcBorders>
              <w:top w:val="nil"/>
              <w:left w:val="single" w:sz="4" w:space="0" w:color="auto"/>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503920080258,45</w:t>
            </w:r>
          </w:p>
        </w:tc>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587906760301,52</w:t>
            </w:r>
          </w:p>
        </w:tc>
        <w:tc>
          <w:tcPr>
            <w:tcW w:w="1811" w:type="dxa"/>
            <w:tcBorders>
              <w:top w:val="nil"/>
              <w:left w:val="nil"/>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671893440344,60</w:t>
            </w:r>
          </w:p>
        </w:tc>
        <w:tc>
          <w:tcPr>
            <w:tcW w:w="1811" w:type="dxa"/>
            <w:tcBorders>
              <w:top w:val="nil"/>
              <w:left w:val="nil"/>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755880120387,67</w:t>
            </w:r>
          </w:p>
        </w:tc>
      </w:tr>
      <w:tr w:rsidR="008372C5" w:rsidRPr="00B93C5B" w:rsidTr="008372C5">
        <w:trPr>
          <w:trHeight w:val="337"/>
        </w:trPr>
        <w:tc>
          <w:tcPr>
            <w:tcW w:w="1834" w:type="dxa"/>
            <w:tcBorders>
              <w:top w:val="nil"/>
              <w:left w:val="single" w:sz="4" w:space="0" w:color="auto"/>
              <w:bottom w:val="single" w:sz="4" w:space="0" w:color="auto"/>
              <w:right w:val="single" w:sz="4" w:space="0" w:color="auto"/>
            </w:tcBorders>
            <w:vAlign w:val="bottom"/>
          </w:tcPr>
          <w:p w:rsidR="008372C5" w:rsidRPr="008845C3" w:rsidRDefault="008372C5" w:rsidP="007F70BA">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t>Unlev. Firm</w:t>
            </w:r>
            <w:r>
              <w:rPr>
                <w:rFonts w:ascii="Times" w:eastAsia="Times New Roman" w:hAnsi="Times" w:cs="Times"/>
                <w:b/>
                <w:bCs/>
                <w:sz w:val="20"/>
                <w:szCs w:val="20"/>
                <w:lang w:val="en-US" w:eastAsia="ru-RU"/>
              </w:rPr>
              <w:t xml:space="preserve"> </w:t>
            </w:r>
            <w:r w:rsidRPr="008845C3">
              <w:rPr>
                <w:rFonts w:ascii="Times" w:eastAsia="Times New Roman" w:hAnsi="Times" w:cs="Times"/>
                <w:b/>
                <w:bCs/>
                <w:sz w:val="20"/>
                <w:szCs w:val="20"/>
                <w:lang w:eastAsia="ru-RU"/>
              </w:rPr>
              <w:t>Value</w:t>
            </w:r>
          </w:p>
        </w:tc>
        <w:tc>
          <w:tcPr>
            <w:tcW w:w="2126" w:type="dxa"/>
            <w:tcBorders>
              <w:top w:val="nil"/>
              <w:left w:val="single" w:sz="4" w:space="0" w:color="auto"/>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831502082705,67</w:t>
            </w:r>
          </w:p>
        </w:tc>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831502082705,67</w:t>
            </w:r>
          </w:p>
        </w:tc>
        <w:tc>
          <w:tcPr>
            <w:tcW w:w="1811" w:type="dxa"/>
            <w:tcBorders>
              <w:top w:val="nil"/>
              <w:left w:val="nil"/>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831502082705,67</w:t>
            </w:r>
          </w:p>
        </w:tc>
        <w:tc>
          <w:tcPr>
            <w:tcW w:w="1811" w:type="dxa"/>
            <w:tcBorders>
              <w:top w:val="nil"/>
              <w:left w:val="nil"/>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831502082705,67</w:t>
            </w:r>
          </w:p>
        </w:tc>
      </w:tr>
      <w:tr w:rsidR="008372C5" w:rsidRPr="00B93C5B" w:rsidTr="008372C5">
        <w:trPr>
          <w:trHeight w:val="337"/>
        </w:trPr>
        <w:tc>
          <w:tcPr>
            <w:tcW w:w="1834" w:type="dxa"/>
            <w:tcBorders>
              <w:top w:val="nil"/>
              <w:left w:val="single" w:sz="4" w:space="0" w:color="auto"/>
              <w:bottom w:val="single" w:sz="4" w:space="0" w:color="auto"/>
              <w:right w:val="single" w:sz="4" w:space="0" w:color="auto"/>
            </w:tcBorders>
            <w:vAlign w:val="bottom"/>
          </w:tcPr>
          <w:p w:rsidR="008372C5" w:rsidRPr="008845C3" w:rsidRDefault="008372C5" w:rsidP="007F70BA">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t>Tax</w:t>
            </w:r>
            <w:r>
              <w:rPr>
                <w:rFonts w:ascii="Times" w:eastAsia="Times New Roman" w:hAnsi="Times" w:cs="Times"/>
                <w:b/>
                <w:bCs/>
                <w:sz w:val="20"/>
                <w:szCs w:val="20"/>
                <w:lang w:val="en-US" w:eastAsia="ru-RU"/>
              </w:rPr>
              <w:t xml:space="preserve"> </w:t>
            </w:r>
            <w:r w:rsidRPr="008845C3">
              <w:rPr>
                <w:rFonts w:ascii="Times" w:eastAsia="Times New Roman" w:hAnsi="Times" w:cs="Times"/>
                <w:b/>
                <w:bCs/>
                <w:sz w:val="20"/>
                <w:szCs w:val="20"/>
                <w:lang w:eastAsia="ru-RU"/>
              </w:rPr>
              <w:t>Benefits</w:t>
            </w:r>
          </w:p>
        </w:tc>
        <w:tc>
          <w:tcPr>
            <w:tcW w:w="2126" w:type="dxa"/>
            <w:tcBorders>
              <w:top w:val="nil"/>
              <w:left w:val="single" w:sz="4" w:space="0" w:color="auto"/>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78107612440,06</w:t>
            </w:r>
          </w:p>
        </w:tc>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91125547846,74</w:t>
            </w:r>
          </w:p>
        </w:tc>
        <w:tc>
          <w:tcPr>
            <w:tcW w:w="1811" w:type="dxa"/>
            <w:tcBorders>
              <w:top w:val="nil"/>
              <w:left w:val="nil"/>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104143483253,41</w:t>
            </w:r>
          </w:p>
        </w:tc>
        <w:tc>
          <w:tcPr>
            <w:tcW w:w="1811" w:type="dxa"/>
            <w:tcBorders>
              <w:top w:val="nil"/>
              <w:left w:val="nil"/>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117161418660,09</w:t>
            </w:r>
          </w:p>
        </w:tc>
      </w:tr>
      <w:tr w:rsidR="008372C5" w:rsidRPr="00B93C5B" w:rsidTr="008372C5">
        <w:trPr>
          <w:trHeight w:val="337"/>
        </w:trPr>
        <w:tc>
          <w:tcPr>
            <w:tcW w:w="1834" w:type="dxa"/>
            <w:tcBorders>
              <w:top w:val="nil"/>
              <w:left w:val="single" w:sz="4" w:space="0" w:color="auto"/>
              <w:bottom w:val="single" w:sz="4" w:space="0" w:color="auto"/>
              <w:right w:val="single" w:sz="4" w:space="0" w:color="auto"/>
            </w:tcBorders>
            <w:vAlign w:val="bottom"/>
          </w:tcPr>
          <w:p w:rsidR="008372C5" w:rsidRPr="008845C3" w:rsidRDefault="008372C5" w:rsidP="007F70BA">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t>Bond</w:t>
            </w:r>
            <w:r>
              <w:rPr>
                <w:rFonts w:ascii="Times" w:eastAsia="Times New Roman" w:hAnsi="Times" w:cs="Times"/>
                <w:b/>
                <w:bCs/>
                <w:sz w:val="20"/>
                <w:szCs w:val="20"/>
                <w:lang w:val="en-US" w:eastAsia="ru-RU"/>
              </w:rPr>
              <w:t xml:space="preserve"> </w:t>
            </w:r>
            <w:r w:rsidRPr="008845C3">
              <w:rPr>
                <w:rFonts w:ascii="Times" w:eastAsia="Times New Roman" w:hAnsi="Times" w:cs="Times"/>
                <w:b/>
                <w:bCs/>
                <w:sz w:val="20"/>
                <w:szCs w:val="20"/>
                <w:lang w:eastAsia="ru-RU"/>
              </w:rPr>
              <w:t>Rating</w:t>
            </w:r>
          </w:p>
        </w:tc>
        <w:tc>
          <w:tcPr>
            <w:tcW w:w="2126" w:type="dxa"/>
            <w:tcBorders>
              <w:top w:val="nil"/>
              <w:left w:val="single" w:sz="4" w:space="0" w:color="auto"/>
              <w:bottom w:val="single" w:sz="4" w:space="0" w:color="auto"/>
              <w:right w:val="single" w:sz="4" w:space="0" w:color="auto"/>
            </w:tcBorders>
            <w:vAlign w:val="bottom"/>
          </w:tcPr>
          <w:p w:rsidR="008372C5" w:rsidRPr="008372C5" w:rsidRDefault="008372C5" w:rsidP="00B358E9">
            <w:pPr>
              <w:spacing w:after="0" w:line="240" w:lineRule="auto"/>
              <w:jc w:val="center"/>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B</w:t>
            </w:r>
          </w:p>
        </w:tc>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center"/>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B-</w:t>
            </w:r>
          </w:p>
        </w:tc>
        <w:tc>
          <w:tcPr>
            <w:tcW w:w="1811" w:type="dxa"/>
            <w:tcBorders>
              <w:top w:val="nil"/>
              <w:left w:val="nil"/>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center"/>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CCC</w:t>
            </w:r>
          </w:p>
        </w:tc>
        <w:tc>
          <w:tcPr>
            <w:tcW w:w="1811" w:type="dxa"/>
            <w:tcBorders>
              <w:top w:val="nil"/>
              <w:left w:val="nil"/>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center"/>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CCС</w:t>
            </w:r>
          </w:p>
        </w:tc>
      </w:tr>
      <w:tr w:rsidR="008372C5" w:rsidRPr="00B93C5B" w:rsidTr="008372C5">
        <w:trPr>
          <w:trHeight w:val="337"/>
        </w:trPr>
        <w:tc>
          <w:tcPr>
            <w:tcW w:w="1834" w:type="dxa"/>
            <w:tcBorders>
              <w:top w:val="nil"/>
              <w:left w:val="single" w:sz="4" w:space="0" w:color="auto"/>
              <w:bottom w:val="single" w:sz="4" w:space="0" w:color="auto"/>
              <w:right w:val="single" w:sz="4" w:space="0" w:color="auto"/>
            </w:tcBorders>
            <w:vAlign w:val="bottom"/>
          </w:tcPr>
          <w:p w:rsidR="008372C5" w:rsidRPr="008845C3" w:rsidRDefault="008372C5" w:rsidP="007F70BA">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lastRenderedPageBreak/>
              <w:t>Prob. Of</w:t>
            </w:r>
            <w:r>
              <w:rPr>
                <w:rFonts w:ascii="Times" w:eastAsia="Times New Roman" w:hAnsi="Times" w:cs="Times"/>
                <w:b/>
                <w:bCs/>
                <w:sz w:val="20"/>
                <w:szCs w:val="20"/>
                <w:lang w:val="en-US" w:eastAsia="ru-RU"/>
              </w:rPr>
              <w:t xml:space="preserve"> </w:t>
            </w:r>
            <w:r w:rsidRPr="008845C3">
              <w:rPr>
                <w:rFonts w:ascii="Times" w:eastAsia="Times New Roman" w:hAnsi="Times" w:cs="Times"/>
                <w:b/>
                <w:bCs/>
                <w:sz w:val="20"/>
                <w:szCs w:val="20"/>
                <w:lang w:eastAsia="ru-RU"/>
              </w:rPr>
              <w:t>Default</w:t>
            </w:r>
          </w:p>
        </w:tc>
        <w:tc>
          <w:tcPr>
            <w:tcW w:w="2126" w:type="dxa"/>
            <w:tcBorders>
              <w:top w:val="nil"/>
              <w:left w:val="single" w:sz="4" w:space="0" w:color="auto"/>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20,71%</w:t>
            </w:r>
          </w:p>
        </w:tc>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34,56%</w:t>
            </w:r>
          </w:p>
        </w:tc>
        <w:tc>
          <w:tcPr>
            <w:tcW w:w="1811" w:type="dxa"/>
            <w:tcBorders>
              <w:top w:val="nil"/>
              <w:left w:val="nil"/>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66,18%</w:t>
            </w:r>
          </w:p>
        </w:tc>
        <w:tc>
          <w:tcPr>
            <w:tcW w:w="1811" w:type="dxa"/>
            <w:tcBorders>
              <w:top w:val="nil"/>
              <w:left w:val="nil"/>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89,43%</w:t>
            </w:r>
          </w:p>
        </w:tc>
      </w:tr>
      <w:tr w:rsidR="008372C5" w:rsidRPr="00B93C5B" w:rsidTr="008372C5">
        <w:trPr>
          <w:trHeight w:val="337"/>
        </w:trPr>
        <w:tc>
          <w:tcPr>
            <w:tcW w:w="1834" w:type="dxa"/>
            <w:tcBorders>
              <w:top w:val="nil"/>
              <w:left w:val="single" w:sz="4" w:space="0" w:color="auto"/>
              <w:bottom w:val="single" w:sz="4" w:space="0" w:color="auto"/>
              <w:right w:val="single" w:sz="4" w:space="0" w:color="auto"/>
            </w:tcBorders>
            <w:vAlign w:val="bottom"/>
          </w:tcPr>
          <w:p w:rsidR="008372C5" w:rsidRPr="008845C3" w:rsidRDefault="008372C5" w:rsidP="007F70BA">
            <w:pPr>
              <w:spacing w:after="0" w:line="240" w:lineRule="auto"/>
              <w:rPr>
                <w:rFonts w:ascii="Times" w:eastAsia="Times New Roman" w:hAnsi="Times" w:cs="Times"/>
                <w:b/>
                <w:bCs/>
                <w:sz w:val="20"/>
                <w:szCs w:val="20"/>
                <w:lang w:eastAsia="ru-RU"/>
              </w:rPr>
            </w:pPr>
            <w:r w:rsidRPr="008845C3">
              <w:rPr>
                <w:rFonts w:ascii="Times" w:eastAsia="Times New Roman" w:hAnsi="Times" w:cs="Times"/>
                <w:b/>
                <w:bCs/>
                <w:sz w:val="20"/>
                <w:szCs w:val="20"/>
                <w:lang w:eastAsia="ru-RU"/>
              </w:rPr>
              <w:t>Bankruptcy</w:t>
            </w:r>
            <w:r>
              <w:rPr>
                <w:rFonts w:ascii="Times" w:eastAsia="Times New Roman" w:hAnsi="Times" w:cs="Times"/>
                <w:b/>
                <w:bCs/>
                <w:sz w:val="20"/>
                <w:szCs w:val="20"/>
                <w:lang w:val="en-US" w:eastAsia="ru-RU"/>
              </w:rPr>
              <w:t xml:space="preserve"> </w:t>
            </w:r>
            <w:r w:rsidRPr="008845C3">
              <w:rPr>
                <w:rFonts w:ascii="Times" w:eastAsia="Times New Roman" w:hAnsi="Times" w:cs="Times"/>
                <w:b/>
                <w:bCs/>
                <w:sz w:val="20"/>
                <w:szCs w:val="20"/>
                <w:lang w:eastAsia="ru-RU"/>
              </w:rPr>
              <w:t>Cost</w:t>
            </w:r>
          </w:p>
        </w:tc>
        <w:tc>
          <w:tcPr>
            <w:tcW w:w="2126" w:type="dxa"/>
            <w:tcBorders>
              <w:top w:val="nil"/>
              <w:left w:val="single" w:sz="4" w:space="0" w:color="auto"/>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47104442782,37</w:t>
            </w:r>
          </w:p>
        </w:tc>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79717241586,04</w:t>
            </w:r>
          </w:p>
        </w:tc>
        <w:tc>
          <w:tcPr>
            <w:tcW w:w="1811" w:type="dxa"/>
            <w:tcBorders>
              <w:top w:val="nil"/>
              <w:left w:val="nil"/>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154804678125,14</w:t>
            </w:r>
          </w:p>
        </w:tc>
        <w:tc>
          <w:tcPr>
            <w:tcW w:w="1811" w:type="dxa"/>
            <w:tcBorders>
              <w:top w:val="nil"/>
              <w:left w:val="nil"/>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212092307676,65</w:t>
            </w:r>
          </w:p>
        </w:tc>
      </w:tr>
      <w:tr w:rsidR="008372C5" w:rsidRPr="00B93C5B" w:rsidTr="008372C5">
        <w:trPr>
          <w:trHeight w:val="355"/>
        </w:trPr>
        <w:tc>
          <w:tcPr>
            <w:tcW w:w="1834" w:type="dxa"/>
            <w:tcBorders>
              <w:top w:val="nil"/>
              <w:left w:val="single" w:sz="4" w:space="0" w:color="auto"/>
              <w:bottom w:val="single" w:sz="4" w:space="0" w:color="auto"/>
              <w:right w:val="single" w:sz="4" w:space="0" w:color="auto"/>
            </w:tcBorders>
            <w:vAlign w:val="bottom"/>
          </w:tcPr>
          <w:p w:rsidR="008372C5" w:rsidRPr="008845C3" w:rsidRDefault="008372C5" w:rsidP="007F70BA">
            <w:pPr>
              <w:spacing w:after="0" w:line="240" w:lineRule="auto"/>
              <w:rPr>
                <w:rFonts w:ascii="Times" w:eastAsia="Times New Roman" w:hAnsi="Times" w:cs="Times"/>
                <w:b/>
                <w:bCs/>
                <w:lang w:eastAsia="ru-RU"/>
              </w:rPr>
            </w:pPr>
            <w:r w:rsidRPr="008845C3">
              <w:rPr>
                <w:rFonts w:ascii="Times" w:eastAsia="Times New Roman" w:hAnsi="Times" w:cs="Times"/>
                <w:b/>
                <w:bCs/>
                <w:lang w:eastAsia="ru-RU"/>
              </w:rPr>
              <w:t>Lev. Firm</w:t>
            </w:r>
            <w:r>
              <w:rPr>
                <w:rFonts w:ascii="Times" w:eastAsia="Times New Roman" w:hAnsi="Times" w:cs="Times"/>
                <w:b/>
                <w:bCs/>
                <w:lang w:val="en-US" w:eastAsia="ru-RU"/>
              </w:rPr>
              <w:t xml:space="preserve"> </w:t>
            </w:r>
            <w:r w:rsidRPr="008845C3">
              <w:rPr>
                <w:rFonts w:ascii="Times" w:eastAsia="Times New Roman" w:hAnsi="Times" w:cs="Times"/>
                <w:b/>
                <w:bCs/>
                <w:lang w:eastAsia="ru-RU"/>
              </w:rPr>
              <w:t>Value</w:t>
            </w:r>
          </w:p>
        </w:tc>
        <w:tc>
          <w:tcPr>
            <w:tcW w:w="2126" w:type="dxa"/>
            <w:tcBorders>
              <w:top w:val="nil"/>
              <w:left w:val="single" w:sz="4" w:space="0" w:color="auto"/>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862505252363,36</w:t>
            </w:r>
          </w:p>
        </w:tc>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lang w:eastAsia="ru-RU"/>
              </w:rPr>
            </w:pPr>
            <w:r w:rsidRPr="008372C5">
              <w:rPr>
                <w:rFonts w:ascii="Times New Roman" w:eastAsia="Times New Roman" w:hAnsi="Times New Roman"/>
                <w:sz w:val="18"/>
                <w:lang w:eastAsia="ru-RU"/>
              </w:rPr>
              <w:t>842910388966,36</w:t>
            </w:r>
          </w:p>
        </w:tc>
        <w:tc>
          <w:tcPr>
            <w:tcW w:w="1811" w:type="dxa"/>
            <w:tcBorders>
              <w:top w:val="nil"/>
              <w:left w:val="nil"/>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lang w:eastAsia="ru-RU"/>
              </w:rPr>
            </w:pPr>
            <w:r w:rsidRPr="008372C5">
              <w:rPr>
                <w:rFonts w:ascii="Times New Roman" w:eastAsia="Times New Roman" w:hAnsi="Times New Roman"/>
                <w:sz w:val="18"/>
                <w:lang w:eastAsia="ru-RU"/>
              </w:rPr>
              <w:t>780840887833,94</w:t>
            </w:r>
          </w:p>
        </w:tc>
        <w:tc>
          <w:tcPr>
            <w:tcW w:w="1811" w:type="dxa"/>
            <w:tcBorders>
              <w:top w:val="nil"/>
              <w:left w:val="nil"/>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Times New Roman" w:eastAsia="Times New Roman" w:hAnsi="Times New Roman"/>
                <w:sz w:val="18"/>
                <w:lang w:eastAsia="ru-RU"/>
              </w:rPr>
            </w:pPr>
            <w:r w:rsidRPr="008372C5">
              <w:rPr>
                <w:rFonts w:ascii="Times New Roman" w:eastAsia="Times New Roman" w:hAnsi="Times New Roman"/>
                <w:sz w:val="18"/>
                <w:lang w:eastAsia="ru-RU"/>
              </w:rPr>
              <w:t>736571193689,11</w:t>
            </w:r>
          </w:p>
        </w:tc>
      </w:tr>
      <w:tr w:rsidR="008372C5" w:rsidRPr="00B93C5B" w:rsidTr="008372C5">
        <w:trPr>
          <w:trHeight w:val="355"/>
        </w:trPr>
        <w:tc>
          <w:tcPr>
            <w:tcW w:w="1834" w:type="dxa"/>
            <w:tcBorders>
              <w:top w:val="nil"/>
              <w:left w:val="single" w:sz="4" w:space="0" w:color="auto"/>
              <w:bottom w:val="single" w:sz="4" w:space="0" w:color="auto"/>
              <w:right w:val="single" w:sz="4" w:space="0" w:color="auto"/>
            </w:tcBorders>
            <w:vAlign w:val="bottom"/>
          </w:tcPr>
          <w:p w:rsidR="008372C5" w:rsidRPr="008845C3" w:rsidRDefault="008372C5" w:rsidP="007F70BA">
            <w:pPr>
              <w:spacing w:after="0" w:line="240" w:lineRule="auto"/>
              <w:rPr>
                <w:rFonts w:ascii="Times" w:eastAsia="Times New Roman" w:hAnsi="Times" w:cs="Times"/>
                <w:b/>
                <w:bCs/>
                <w:lang w:val="en-US" w:eastAsia="ru-RU"/>
              </w:rPr>
            </w:pPr>
            <w:r w:rsidRPr="008845C3">
              <w:rPr>
                <w:rFonts w:ascii="Times" w:eastAsia="Times New Roman" w:hAnsi="Times" w:cs="Times"/>
                <w:b/>
                <w:bCs/>
                <w:lang w:val="en-US" w:eastAsia="ru-RU"/>
              </w:rPr>
              <w:t>Lev. Firm Value (</w:t>
            </w:r>
            <w:r w:rsidRPr="008845C3">
              <w:rPr>
                <w:rFonts w:ascii="Times" w:eastAsia="Times New Roman" w:hAnsi="Times" w:cs="Times"/>
                <w:b/>
                <w:bCs/>
                <w:lang w:eastAsia="ru-RU"/>
              </w:rPr>
              <w:t>в</w:t>
            </w:r>
            <w:r>
              <w:rPr>
                <w:rFonts w:ascii="Times" w:eastAsia="Times New Roman" w:hAnsi="Times" w:cs="Times"/>
                <w:b/>
                <w:bCs/>
                <w:lang w:val="en-US" w:eastAsia="ru-RU"/>
              </w:rPr>
              <w:t xml:space="preserve"> </w:t>
            </w:r>
            <w:r w:rsidRPr="008845C3">
              <w:rPr>
                <w:rFonts w:ascii="Times" w:eastAsia="Times New Roman" w:hAnsi="Times" w:cs="Times"/>
                <w:b/>
                <w:bCs/>
                <w:lang w:eastAsia="ru-RU"/>
              </w:rPr>
              <w:t>млн</w:t>
            </w:r>
            <w:r>
              <w:rPr>
                <w:rFonts w:ascii="Times" w:eastAsia="Times New Roman" w:hAnsi="Times" w:cs="Times"/>
                <w:b/>
                <w:bCs/>
                <w:lang w:val="en-US" w:eastAsia="ru-RU"/>
              </w:rPr>
              <w:t>.</w:t>
            </w:r>
            <w:r w:rsidRPr="008845C3">
              <w:rPr>
                <w:rFonts w:ascii="Times" w:eastAsia="Times New Roman" w:hAnsi="Times" w:cs="Times"/>
                <w:b/>
                <w:bCs/>
                <w:lang w:val="en-US" w:eastAsia="ru-RU"/>
              </w:rPr>
              <w:t>)</w:t>
            </w:r>
          </w:p>
        </w:tc>
        <w:tc>
          <w:tcPr>
            <w:tcW w:w="2126" w:type="dxa"/>
            <w:tcBorders>
              <w:top w:val="nil"/>
              <w:left w:val="single" w:sz="4" w:space="0" w:color="auto"/>
              <w:bottom w:val="single" w:sz="4" w:space="0" w:color="auto"/>
              <w:right w:val="single" w:sz="4" w:space="0" w:color="auto"/>
            </w:tcBorders>
            <w:vAlign w:val="bottom"/>
          </w:tcPr>
          <w:p w:rsidR="008372C5" w:rsidRPr="008372C5" w:rsidRDefault="008372C5" w:rsidP="00B358E9">
            <w:pPr>
              <w:spacing w:after="0" w:line="240" w:lineRule="auto"/>
              <w:jc w:val="right"/>
              <w:rPr>
                <w:rFonts w:ascii="Times New Roman" w:eastAsia="Times New Roman" w:hAnsi="Times New Roman"/>
                <w:sz w:val="18"/>
                <w:szCs w:val="20"/>
                <w:lang w:eastAsia="ru-RU"/>
              </w:rPr>
            </w:pPr>
            <w:r w:rsidRPr="008372C5">
              <w:rPr>
                <w:rFonts w:ascii="Times New Roman" w:eastAsia="Times New Roman" w:hAnsi="Times New Roman"/>
                <w:sz w:val="18"/>
                <w:szCs w:val="20"/>
                <w:lang w:eastAsia="ru-RU"/>
              </w:rPr>
              <w:t>862505,2524</w:t>
            </w:r>
          </w:p>
        </w:tc>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Arial" w:eastAsia="Times New Roman" w:hAnsi="Arial" w:cs="Arial"/>
                <w:sz w:val="18"/>
                <w:lang w:eastAsia="ru-RU"/>
              </w:rPr>
            </w:pPr>
            <w:r w:rsidRPr="008372C5">
              <w:rPr>
                <w:rFonts w:ascii="Arial" w:eastAsia="Times New Roman" w:hAnsi="Arial" w:cs="Arial"/>
                <w:sz w:val="18"/>
                <w:lang w:eastAsia="ru-RU"/>
              </w:rPr>
              <w:t>842910,389</w:t>
            </w:r>
          </w:p>
        </w:tc>
        <w:tc>
          <w:tcPr>
            <w:tcW w:w="1811" w:type="dxa"/>
            <w:tcBorders>
              <w:top w:val="nil"/>
              <w:left w:val="nil"/>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Arial" w:eastAsia="Times New Roman" w:hAnsi="Arial" w:cs="Arial"/>
                <w:sz w:val="18"/>
                <w:lang w:eastAsia="ru-RU"/>
              </w:rPr>
            </w:pPr>
            <w:r w:rsidRPr="008372C5">
              <w:rPr>
                <w:rFonts w:ascii="Arial" w:eastAsia="Times New Roman" w:hAnsi="Arial" w:cs="Arial"/>
                <w:sz w:val="18"/>
                <w:lang w:eastAsia="ru-RU"/>
              </w:rPr>
              <w:t>780840,8878</w:t>
            </w:r>
          </w:p>
        </w:tc>
        <w:tc>
          <w:tcPr>
            <w:tcW w:w="1811" w:type="dxa"/>
            <w:tcBorders>
              <w:top w:val="nil"/>
              <w:left w:val="nil"/>
              <w:bottom w:val="single" w:sz="4" w:space="0" w:color="auto"/>
              <w:right w:val="single" w:sz="4" w:space="0" w:color="auto"/>
            </w:tcBorders>
            <w:shd w:val="clear" w:color="auto" w:fill="auto"/>
            <w:noWrap/>
            <w:vAlign w:val="bottom"/>
            <w:hideMark/>
          </w:tcPr>
          <w:p w:rsidR="008372C5" w:rsidRPr="008372C5" w:rsidRDefault="008372C5" w:rsidP="00B93C5B">
            <w:pPr>
              <w:spacing w:after="0" w:line="240" w:lineRule="auto"/>
              <w:jc w:val="right"/>
              <w:rPr>
                <w:rFonts w:ascii="Arial" w:eastAsia="Times New Roman" w:hAnsi="Arial" w:cs="Arial"/>
                <w:sz w:val="18"/>
                <w:lang w:eastAsia="ru-RU"/>
              </w:rPr>
            </w:pPr>
            <w:r w:rsidRPr="008372C5">
              <w:rPr>
                <w:rFonts w:ascii="Arial" w:eastAsia="Times New Roman" w:hAnsi="Arial" w:cs="Arial"/>
                <w:sz w:val="18"/>
                <w:lang w:eastAsia="ru-RU"/>
              </w:rPr>
              <w:t>736571,1937</w:t>
            </w:r>
          </w:p>
        </w:tc>
      </w:tr>
    </w:tbl>
    <w:p w:rsidR="00B93C5B" w:rsidRDefault="00B93C5B">
      <w:pPr>
        <w:shd w:val="clear" w:color="auto" w:fill="FFFFFF"/>
        <w:spacing w:after="45" w:line="360" w:lineRule="auto"/>
        <w:rPr>
          <w:rFonts w:ascii="Arial" w:eastAsia="SimSun" w:hAnsi="Arial" w:cs="Arial"/>
          <w:color w:val="000000"/>
          <w:sz w:val="17"/>
          <w:szCs w:val="17"/>
          <w:lang w:eastAsia="zh-CN"/>
        </w:rPr>
      </w:pPr>
    </w:p>
    <w:p w:rsidR="00B93C5B" w:rsidRDefault="00B93C5B">
      <w:pPr>
        <w:shd w:val="clear" w:color="auto" w:fill="FFFFFF"/>
        <w:spacing w:after="45" w:line="360" w:lineRule="auto"/>
        <w:rPr>
          <w:rFonts w:ascii="Arial" w:eastAsia="SimSun" w:hAnsi="Arial" w:cs="Arial"/>
          <w:color w:val="000000"/>
          <w:sz w:val="17"/>
          <w:szCs w:val="17"/>
          <w:lang w:eastAsia="zh-CN"/>
        </w:rPr>
      </w:pPr>
    </w:p>
    <w:p w:rsidR="00B93C5B" w:rsidRDefault="00B93C5B">
      <w:pPr>
        <w:shd w:val="clear" w:color="auto" w:fill="FFFFFF"/>
        <w:spacing w:after="45" w:line="360" w:lineRule="auto"/>
        <w:rPr>
          <w:rFonts w:ascii="Arial" w:eastAsia="SimSun" w:hAnsi="Arial" w:cs="Arial"/>
          <w:color w:val="000000"/>
          <w:sz w:val="17"/>
          <w:szCs w:val="17"/>
          <w:lang w:eastAsia="zh-CN"/>
        </w:rPr>
      </w:pPr>
    </w:p>
    <w:p w:rsidR="00741294" w:rsidRDefault="00741294">
      <w:pPr>
        <w:shd w:val="clear" w:color="auto" w:fill="FFFFFF"/>
        <w:spacing w:after="45" w:line="360" w:lineRule="auto"/>
        <w:rPr>
          <w:rFonts w:ascii="Arial" w:eastAsia="SimSun" w:hAnsi="Arial" w:cs="Arial"/>
          <w:color w:val="000000"/>
          <w:sz w:val="17"/>
          <w:szCs w:val="17"/>
          <w:lang w:eastAsia="zh-CN"/>
        </w:rPr>
      </w:pPr>
    </w:p>
    <w:p w:rsidR="00B93C5B" w:rsidRDefault="00B93C5B">
      <w:pPr>
        <w:shd w:val="clear" w:color="auto" w:fill="FFFFFF"/>
        <w:spacing w:after="45" w:line="360" w:lineRule="auto"/>
        <w:rPr>
          <w:rFonts w:ascii="Arial" w:eastAsia="SimSun" w:hAnsi="Arial" w:cs="Arial"/>
          <w:color w:val="000000"/>
          <w:sz w:val="17"/>
          <w:szCs w:val="17"/>
          <w:lang w:eastAsia="zh-CN"/>
        </w:rPr>
      </w:pPr>
    </w:p>
    <w:p w:rsidR="00B93C5B" w:rsidRDefault="00B93C5B">
      <w:pPr>
        <w:shd w:val="clear" w:color="auto" w:fill="FFFFFF"/>
        <w:spacing w:after="45" w:line="360" w:lineRule="auto"/>
        <w:rPr>
          <w:rFonts w:ascii="Arial" w:eastAsia="SimSun" w:hAnsi="Arial" w:cs="Arial"/>
          <w:color w:val="000000"/>
          <w:sz w:val="17"/>
          <w:szCs w:val="17"/>
          <w:lang w:eastAsia="zh-CN"/>
        </w:rPr>
      </w:pPr>
    </w:p>
    <w:p w:rsidR="004108CA" w:rsidRPr="008372C5" w:rsidRDefault="004108CA">
      <w:pPr>
        <w:shd w:val="clear" w:color="auto" w:fill="FFFFFF"/>
        <w:spacing w:after="45" w:line="360" w:lineRule="auto"/>
        <w:rPr>
          <w:rFonts w:ascii="Arial" w:eastAsia="SimSun" w:hAnsi="Arial" w:cs="Arial"/>
          <w:color w:val="000000"/>
          <w:sz w:val="17"/>
          <w:szCs w:val="17"/>
          <w:lang w:val="en-US" w:eastAsia="zh-CN"/>
        </w:rPr>
      </w:pPr>
    </w:p>
    <w:p w:rsidR="004108CA" w:rsidRDefault="004108CA">
      <w:pPr>
        <w:shd w:val="clear" w:color="auto" w:fill="FFFFFF"/>
        <w:spacing w:after="45" w:line="360" w:lineRule="auto"/>
        <w:rPr>
          <w:rFonts w:ascii="Arial" w:eastAsia="SimSun" w:hAnsi="Arial" w:cs="Arial"/>
          <w:color w:val="000000"/>
          <w:sz w:val="17"/>
          <w:szCs w:val="17"/>
          <w:lang w:val="en-US" w:eastAsia="zh-CN"/>
        </w:rPr>
      </w:pPr>
    </w:p>
    <w:p w:rsidR="00B93C5B" w:rsidRPr="00B358E9" w:rsidRDefault="00B93C5B">
      <w:pPr>
        <w:shd w:val="clear" w:color="auto" w:fill="FFFFFF"/>
        <w:spacing w:after="45" w:line="360" w:lineRule="auto"/>
        <w:rPr>
          <w:rFonts w:ascii="Arial" w:eastAsia="SimSun" w:hAnsi="Arial" w:cs="Arial"/>
          <w:color w:val="000000"/>
          <w:sz w:val="17"/>
          <w:szCs w:val="17"/>
          <w:lang w:val="en-US" w:eastAsia="zh-CN"/>
        </w:rPr>
      </w:pPr>
    </w:p>
    <w:p w:rsidR="00B93C5B" w:rsidRDefault="00B93C5B" w:rsidP="00B93C5B">
      <w:pPr>
        <w:spacing w:after="0" w:line="360" w:lineRule="auto"/>
        <w:jc w:val="center"/>
        <w:rPr>
          <w:rFonts w:ascii="Times New Roman" w:hAnsi="Times New Roman"/>
          <w:sz w:val="28"/>
          <w:szCs w:val="28"/>
        </w:rPr>
      </w:pPr>
      <w:r>
        <w:rPr>
          <w:rFonts w:ascii="Times New Roman" w:hAnsi="Times New Roman"/>
          <w:sz w:val="28"/>
          <w:szCs w:val="28"/>
        </w:rPr>
        <w:t>Приложение №7</w:t>
      </w:r>
    </w:p>
    <w:p w:rsidR="00B93C5B" w:rsidRDefault="00B93C5B" w:rsidP="00B93C5B">
      <w:pPr>
        <w:spacing w:after="0" w:line="360" w:lineRule="auto"/>
        <w:jc w:val="center"/>
        <w:rPr>
          <w:rFonts w:ascii="Times New Roman" w:hAnsi="Times New Roman"/>
          <w:sz w:val="28"/>
          <w:szCs w:val="28"/>
        </w:rPr>
      </w:pPr>
      <w:r>
        <w:rPr>
          <w:rFonts w:ascii="Times New Roman" w:hAnsi="Times New Roman"/>
          <w:sz w:val="28"/>
          <w:szCs w:val="28"/>
        </w:rPr>
        <w:t xml:space="preserve">Расчет для метода </w:t>
      </w:r>
      <w:r>
        <w:rPr>
          <w:rFonts w:ascii="Times New Roman" w:hAnsi="Times New Roman"/>
          <w:sz w:val="28"/>
          <w:szCs w:val="28"/>
          <w:lang w:val="en-US"/>
        </w:rPr>
        <w:t>EBIT</w:t>
      </w:r>
      <w:r w:rsidRPr="00B93C5B">
        <w:rPr>
          <w:rFonts w:ascii="Times New Roman" w:hAnsi="Times New Roman"/>
          <w:sz w:val="28"/>
          <w:szCs w:val="28"/>
        </w:rPr>
        <w:t>-</w:t>
      </w:r>
      <w:r>
        <w:rPr>
          <w:rFonts w:ascii="Times New Roman" w:hAnsi="Times New Roman"/>
          <w:sz w:val="28"/>
          <w:szCs w:val="28"/>
          <w:lang w:val="en-US"/>
        </w:rPr>
        <w:t>EPS</w:t>
      </w:r>
      <w:r w:rsidRPr="00B93C5B">
        <w:rPr>
          <w:rFonts w:ascii="Times New Roman" w:hAnsi="Times New Roman"/>
          <w:sz w:val="28"/>
          <w:szCs w:val="28"/>
        </w:rPr>
        <w:t xml:space="preserve"> (</w:t>
      </w:r>
      <w:r>
        <w:rPr>
          <w:rFonts w:ascii="Times New Roman" w:hAnsi="Times New Roman"/>
          <w:sz w:val="28"/>
          <w:szCs w:val="28"/>
        </w:rPr>
        <w:t>в долларах)</w:t>
      </w:r>
    </w:p>
    <w:p w:rsidR="00B93C5B" w:rsidRDefault="00B93C5B" w:rsidP="00B93C5B">
      <w:pPr>
        <w:spacing w:after="0" w:line="360" w:lineRule="auto"/>
        <w:jc w:val="right"/>
        <w:rPr>
          <w:rFonts w:ascii="Times New Roman" w:hAnsi="Times New Roman"/>
          <w:sz w:val="28"/>
          <w:szCs w:val="28"/>
        </w:rPr>
      </w:pPr>
      <w:r>
        <w:rPr>
          <w:rFonts w:ascii="Times New Roman" w:hAnsi="Times New Roman"/>
          <w:sz w:val="28"/>
          <w:szCs w:val="28"/>
        </w:rPr>
        <w:t>Таблица 1</w:t>
      </w:r>
    </w:p>
    <w:p w:rsidR="00B93C5B" w:rsidRPr="00B93C5B" w:rsidRDefault="00B93C5B" w:rsidP="00B93C5B">
      <w:pPr>
        <w:spacing w:after="0" w:line="360" w:lineRule="auto"/>
        <w:jc w:val="center"/>
        <w:rPr>
          <w:rFonts w:ascii="Times New Roman" w:hAnsi="Times New Roman"/>
          <w:sz w:val="28"/>
          <w:szCs w:val="28"/>
        </w:rPr>
      </w:pPr>
      <w:r>
        <w:rPr>
          <w:rFonts w:ascii="Times New Roman" w:hAnsi="Times New Roman"/>
          <w:sz w:val="28"/>
          <w:szCs w:val="28"/>
        </w:rPr>
        <w:t>Исходные данные для расчет</w:t>
      </w:r>
      <w:r w:rsidR="00B1426D">
        <w:rPr>
          <w:rFonts w:ascii="Times New Roman" w:hAnsi="Times New Roman"/>
          <w:sz w:val="28"/>
          <w:szCs w:val="28"/>
        </w:rPr>
        <w:t>а</w:t>
      </w:r>
      <w:r>
        <w:rPr>
          <w:rFonts w:ascii="Times New Roman" w:hAnsi="Times New Roman"/>
          <w:sz w:val="28"/>
          <w:szCs w:val="28"/>
        </w:rPr>
        <w:t xml:space="preserve"> </w:t>
      </w:r>
      <w:r>
        <w:rPr>
          <w:rFonts w:ascii="Times New Roman" w:hAnsi="Times New Roman"/>
          <w:sz w:val="28"/>
          <w:szCs w:val="28"/>
          <w:lang w:val="en-US"/>
        </w:rPr>
        <w:t>EBIT</w:t>
      </w:r>
      <w:r w:rsidRPr="00B93C5B">
        <w:rPr>
          <w:rFonts w:ascii="Times New Roman" w:hAnsi="Times New Roman"/>
          <w:sz w:val="28"/>
          <w:szCs w:val="28"/>
        </w:rPr>
        <w:t>-</w:t>
      </w:r>
      <w:r>
        <w:rPr>
          <w:rFonts w:ascii="Times New Roman" w:hAnsi="Times New Roman"/>
          <w:sz w:val="28"/>
          <w:szCs w:val="28"/>
          <w:lang w:val="en-US"/>
        </w:rPr>
        <w:t>EPS</w:t>
      </w:r>
    </w:p>
    <w:tbl>
      <w:tblPr>
        <w:tblpPr w:leftFromText="180" w:rightFromText="180" w:vertAnchor="page" w:horzAnchor="page" w:tblpX="3508" w:tblpY="3946"/>
        <w:tblW w:w="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2942"/>
      </w:tblGrid>
      <w:tr w:rsidR="004108CA" w:rsidRPr="00B93C5B" w:rsidTr="00B358E9">
        <w:trPr>
          <w:trHeight w:val="334"/>
        </w:trPr>
        <w:tc>
          <w:tcPr>
            <w:tcW w:w="2788" w:type="dxa"/>
            <w:shd w:val="clear" w:color="auto" w:fill="auto"/>
            <w:noWrap/>
            <w:vAlign w:val="bottom"/>
            <w:hideMark/>
          </w:tcPr>
          <w:p w:rsidR="004108CA" w:rsidRPr="00B93C5B" w:rsidRDefault="004108CA" w:rsidP="00B358E9">
            <w:pPr>
              <w:spacing w:after="0" w:line="240" w:lineRule="auto"/>
              <w:rPr>
                <w:rFonts w:ascii="Times New Roman" w:eastAsia="Times New Roman" w:hAnsi="Times New Roman"/>
                <w:b/>
                <w:bCs/>
                <w:sz w:val="20"/>
                <w:szCs w:val="20"/>
                <w:lang w:eastAsia="ru-RU"/>
              </w:rPr>
            </w:pPr>
            <w:r w:rsidRPr="00B93C5B">
              <w:rPr>
                <w:rFonts w:ascii="Times New Roman" w:eastAsia="Times New Roman" w:hAnsi="Times New Roman"/>
                <w:b/>
                <w:bCs/>
                <w:sz w:val="20"/>
                <w:szCs w:val="20"/>
                <w:lang w:eastAsia="ru-RU"/>
              </w:rPr>
              <w:t>Numberofshares</w:t>
            </w:r>
          </w:p>
        </w:tc>
        <w:tc>
          <w:tcPr>
            <w:tcW w:w="2942" w:type="dxa"/>
            <w:shd w:val="clear" w:color="auto" w:fill="auto"/>
            <w:noWrap/>
            <w:vAlign w:val="bottom"/>
            <w:hideMark/>
          </w:tcPr>
          <w:p w:rsidR="004108CA" w:rsidRPr="00B93C5B" w:rsidRDefault="004108CA" w:rsidP="00B358E9">
            <w:pPr>
              <w:spacing w:after="0" w:line="240" w:lineRule="auto"/>
              <w:jc w:val="right"/>
              <w:rPr>
                <w:rFonts w:ascii="Times New Roman" w:eastAsia="Times New Roman" w:hAnsi="Times New Roman"/>
                <w:sz w:val="20"/>
                <w:szCs w:val="20"/>
                <w:lang w:eastAsia="ru-RU"/>
              </w:rPr>
            </w:pPr>
            <w:r w:rsidRPr="00B93C5B">
              <w:rPr>
                <w:rFonts w:ascii="Times New Roman" w:eastAsia="Times New Roman" w:hAnsi="Times New Roman"/>
                <w:sz w:val="20"/>
                <w:szCs w:val="20"/>
                <w:lang w:eastAsia="ru-RU"/>
              </w:rPr>
              <w:t>3094637905</w:t>
            </w:r>
          </w:p>
        </w:tc>
      </w:tr>
      <w:tr w:rsidR="004108CA" w:rsidRPr="00B93C5B" w:rsidTr="00B358E9">
        <w:trPr>
          <w:trHeight w:val="334"/>
        </w:trPr>
        <w:tc>
          <w:tcPr>
            <w:tcW w:w="2788" w:type="dxa"/>
            <w:shd w:val="clear" w:color="auto" w:fill="auto"/>
            <w:noWrap/>
            <w:vAlign w:val="bottom"/>
            <w:hideMark/>
          </w:tcPr>
          <w:p w:rsidR="004108CA" w:rsidRPr="00B93C5B" w:rsidRDefault="004108CA" w:rsidP="00B358E9">
            <w:pPr>
              <w:spacing w:after="0" w:line="240" w:lineRule="auto"/>
              <w:rPr>
                <w:rFonts w:ascii="Times New Roman" w:eastAsia="Times New Roman" w:hAnsi="Times New Roman"/>
                <w:b/>
                <w:bCs/>
                <w:sz w:val="20"/>
                <w:szCs w:val="20"/>
                <w:lang w:eastAsia="ru-RU"/>
              </w:rPr>
            </w:pPr>
            <w:r w:rsidRPr="00B93C5B">
              <w:rPr>
                <w:rFonts w:ascii="Times New Roman" w:eastAsia="Times New Roman" w:hAnsi="Times New Roman"/>
                <w:b/>
                <w:bCs/>
                <w:sz w:val="20"/>
                <w:szCs w:val="20"/>
                <w:lang w:eastAsia="ru-RU"/>
              </w:rPr>
              <w:t>Average</w:t>
            </w:r>
            <w:r>
              <w:rPr>
                <w:rFonts w:ascii="Times New Roman" w:eastAsia="Times New Roman" w:hAnsi="Times New Roman"/>
                <w:b/>
                <w:bCs/>
                <w:sz w:val="20"/>
                <w:szCs w:val="20"/>
                <w:lang w:eastAsia="ru-RU"/>
              </w:rPr>
              <w:t xml:space="preserve"> </w:t>
            </w:r>
            <w:r w:rsidRPr="00B93C5B">
              <w:rPr>
                <w:rFonts w:ascii="Times New Roman" w:eastAsia="Times New Roman" w:hAnsi="Times New Roman"/>
                <w:b/>
                <w:bCs/>
                <w:sz w:val="20"/>
                <w:szCs w:val="20"/>
                <w:lang w:eastAsia="ru-RU"/>
              </w:rPr>
              <w:t>price</w:t>
            </w:r>
          </w:p>
        </w:tc>
        <w:tc>
          <w:tcPr>
            <w:tcW w:w="2942" w:type="dxa"/>
            <w:shd w:val="clear" w:color="auto" w:fill="auto"/>
            <w:noWrap/>
            <w:vAlign w:val="bottom"/>
            <w:hideMark/>
          </w:tcPr>
          <w:p w:rsidR="004108CA" w:rsidRPr="00B93C5B" w:rsidRDefault="004108CA" w:rsidP="00B358E9">
            <w:pPr>
              <w:spacing w:after="0" w:line="240" w:lineRule="auto"/>
              <w:jc w:val="right"/>
              <w:rPr>
                <w:rFonts w:ascii="Times New Roman" w:eastAsia="Times New Roman" w:hAnsi="Times New Roman"/>
                <w:sz w:val="20"/>
                <w:szCs w:val="20"/>
                <w:lang w:eastAsia="ru-RU"/>
              </w:rPr>
            </w:pPr>
            <w:r w:rsidRPr="00B93C5B">
              <w:rPr>
                <w:rFonts w:ascii="Times New Roman" w:eastAsia="Times New Roman" w:hAnsi="Times New Roman"/>
                <w:sz w:val="20"/>
                <w:szCs w:val="20"/>
                <w:lang w:eastAsia="ru-RU"/>
              </w:rPr>
              <w:t>7,45</w:t>
            </w:r>
          </w:p>
        </w:tc>
      </w:tr>
      <w:tr w:rsidR="004108CA" w:rsidRPr="00B93C5B" w:rsidTr="00B358E9">
        <w:trPr>
          <w:trHeight w:val="334"/>
        </w:trPr>
        <w:tc>
          <w:tcPr>
            <w:tcW w:w="2788" w:type="dxa"/>
            <w:shd w:val="clear" w:color="auto" w:fill="auto"/>
            <w:noWrap/>
            <w:vAlign w:val="bottom"/>
            <w:hideMark/>
          </w:tcPr>
          <w:p w:rsidR="004108CA" w:rsidRPr="00B93C5B" w:rsidRDefault="004108CA" w:rsidP="00B358E9">
            <w:pPr>
              <w:spacing w:after="0" w:line="240" w:lineRule="auto"/>
              <w:rPr>
                <w:rFonts w:ascii="Times New Roman" w:eastAsia="Times New Roman" w:hAnsi="Times New Roman"/>
                <w:b/>
                <w:bCs/>
                <w:sz w:val="20"/>
                <w:szCs w:val="20"/>
                <w:lang w:eastAsia="ru-RU"/>
              </w:rPr>
            </w:pPr>
            <w:r w:rsidRPr="00B93C5B">
              <w:rPr>
                <w:rFonts w:ascii="Times New Roman" w:eastAsia="Times New Roman" w:hAnsi="Times New Roman"/>
                <w:b/>
                <w:bCs/>
                <w:sz w:val="20"/>
                <w:szCs w:val="20"/>
                <w:lang w:eastAsia="ru-RU"/>
              </w:rPr>
              <w:t>N(debt)</w:t>
            </w:r>
          </w:p>
        </w:tc>
        <w:tc>
          <w:tcPr>
            <w:tcW w:w="2942" w:type="dxa"/>
            <w:shd w:val="clear" w:color="auto" w:fill="auto"/>
            <w:noWrap/>
            <w:vAlign w:val="bottom"/>
            <w:hideMark/>
          </w:tcPr>
          <w:p w:rsidR="004108CA" w:rsidRPr="00B93C5B" w:rsidRDefault="004108CA" w:rsidP="00B358E9">
            <w:pPr>
              <w:spacing w:after="0" w:line="240" w:lineRule="auto"/>
              <w:jc w:val="right"/>
              <w:rPr>
                <w:rFonts w:ascii="Times New Roman" w:eastAsia="Times New Roman" w:hAnsi="Times New Roman"/>
                <w:sz w:val="20"/>
                <w:szCs w:val="20"/>
                <w:lang w:eastAsia="ru-RU"/>
              </w:rPr>
            </w:pPr>
            <w:r w:rsidRPr="00B93C5B">
              <w:rPr>
                <w:rFonts w:ascii="Times New Roman" w:eastAsia="Times New Roman" w:hAnsi="Times New Roman"/>
                <w:sz w:val="20"/>
                <w:szCs w:val="20"/>
                <w:lang w:eastAsia="ru-RU"/>
              </w:rPr>
              <w:t>2820099168</w:t>
            </w:r>
          </w:p>
        </w:tc>
      </w:tr>
      <w:tr w:rsidR="004108CA" w:rsidRPr="00B93C5B" w:rsidTr="00B358E9">
        <w:trPr>
          <w:trHeight w:val="334"/>
        </w:trPr>
        <w:tc>
          <w:tcPr>
            <w:tcW w:w="2788" w:type="dxa"/>
            <w:shd w:val="clear" w:color="auto" w:fill="auto"/>
            <w:noWrap/>
            <w:vAlign w:val="bottom"/>
            <w:hideMark/>
          </w:tcPr>
          <w:p w:rsidR="004108CA" w:rsidRPr="00B93C5B" w:rsidRDefault="004108CA" w:rsidP="00B358E9">
            <w:pPr>
              <w:spacing w:after="0" w:line="240" w:lineRule="auto"/>
              <w:rPr>
                <w:rFonts w:ascii="Times New Roman" w:eastAsia="Times New Roman" w:hAnsi="Times New Roman"/>
                <w:b/>
                <w:bCs/>
                <w:sz w:val="20"/>
                <w:szCs w:val="20"/>
                <w:lang w:eastAsia="ru-RU"/>
              </w:rPr>
            </w:pPr>
            <w:r w:rsidRPr="00B93C5B">
              <w:rPr>
                <w:rFonts w:ascii="Times New Roman" w:eastAsia="Times New Roman" w:hAnsi="Times New Roman"/>
                <w:b/>
                <w:bCs/>
                <w:sz w:val="20"/>
                <w:szCs w:val="20"/>
                <w:lang w:eastAsia="ru-RU"/>
              </w:rPr>
              <w:t>N(equity)</w:t>
            </w:r>
          </w:p>
        </w:tc>
        <w:tc>
          <w:tcPr>
            <w:tcW w:w="2942" w:type="dxa"/>
            <w:shd w:val="clear" w:color="auto" w:fill="auto"/>
            <w:noWrap/>
            <w:vAlign w:val="bottom"/>
            <w:hideMark/>
          </w:tcPr>
          <w:p w:rsidR="004108CA" w:rsidRPr="00B93C5B" w:rsidRDefault="004108CA" w:rsidP="00B358E9">
            <w:pPr>
              <w:spacing w:after="0" w:line="240" w:lineRule="auto"/>
              <w:jc w:val="right"/>
              <w:rPr>
                <w:rFonts w:ascii="Times New Roman" w:eastAsia="Times New Roman" w:hAnsi="Times New Roman"/>
                <w:sz w:val="20"/>
                <w:szCs w:val="20"/>
                <w:lang w:eastAsia="ru-RU"/>
              </w:rPr>
            </w:pPr>
            <w:r w:rsidRPr="00B93C5B">
              <w:rPr>
                <w:rFonts w:ascii="Times New Roman" w:eastAsia="Times New Roman" w:hAnsi="Times New Roman"/>
                <w:sz w:val="20"/>
                <w:szCs w:val="20"/>
                <w:lang w:eastAsia="ru-RU"/>
              </w:rPr>
              <w:t>2936015891</w:t>
            </w:r>
          </w:p>
        </w:tc>
      </w:tr>
      <w:tr w:rsidR="004108CA" w:rsidRPr="00B93C5B" w:rsidTr="00B358E9">
        <w:trPr>
          <w:trHeight w:val="334"/>
        </w:trPr>
        <w:tc>
          <w:tcPr>
            <w:tcW w:w="2788" w:type="dxa"/>
            <w:shd w:val="clear" w:color="auto" w:fill="auto"/>
            <w:noWrap/>
            <w:vAlign w:val="bottom"/>
            <w:hideMark/>
          </w:tcPr>
          <w:p w:rsidR="004108CA" w:rsidRPr="00B93C5B" w:rsidRDefault="004108CA" w:rsidP="00B358E9">
            <w:pPr>
              <w:spacing w:after="0" w:line="240" w:lineRule="auto"/>
              <w:rPr>
                <w:rFonts w:ascii="Times New Roman" w:eastAsia="Times New Roman" w:hAnsi="Times New Roman"/>
                <w:b/>
                <w:bCs/>
                <w:sz w:val="20"/>
                <w:szCs w:val="20"/>
                <w:lang w:eastAsia="ru-RU"/>
              </w:rPr>
            </w:pPr>
            <w:r w:rsidRPr="00B93C5B">
              <w:rPr>
                <w:rFonts w:ascii="Times New Roman" w:eastAsia="Times New Roman" w:hAnsi="Times New Roman"/>
                <w:b/>
                <w:bCs/>
                <w:sz w:val="20"/>
                <w:szCs w:val="20"/>
                <w:lang w:eastAsia="ru-RU"/>
              </w:rPr>
              <w:t>debt</w:t>
            </w:r>
          </w:p>
        </w:tc>
        <w:tc>
          <w:tcPr>
            <w:tcW w:w="2942" w:type="dxa"/>
            <w:shd w:val="clear" w:color="auto" w:fill="auto"/>
            <w:noWrap/>
            <w:vAlign w:val="bottom"/>
            <w:hideMark/>
          </w:tcPr>
          <w:p w:rsidR="004108CA" w:rsidRPr="00B93C5B" w:rsidRDefault="004108CA" w:rsidP="00B358E9">
            <w:pPr>
              <w:spacing w:after="0" w:line="240" w:lineRule="auto"/>
              <w:jc w:val="right"/>
              <w:rPr>
                <w:rFonts w:ascii="Times New Roman" w:eastAsia="Times New Roman" w:hAnsi="Times New Roman"/>
                <w:sz w:val="20"/>
                <w:szCs w:val="20"/>
                <w:lang w:eastAsia="ru-RU"/>
              </w:rPr>
            </w:pPr>
            <w:r w:rsidRPr="00B93C5B">
              <w:rPr>
                <w:rFonts w:ascii="Times New Roman" w:eastAsia="Times New Roman" w:hAnsi="Times New Roman"/>
                <w:sz w:val="20"/>
                <w:szCs w:val="20"/>
                <w:lang w:eastAsia="ru-RU"/>
              </w:rPr>
              <w:t>$2 043 940 894,23</w:t>
            </w:r>
          </w:p>
        </w:tc>
      </w:tr>
      <w:tr w:rsidR="004108CA" w:rsidRPr="00B93C5B" w:rsidTr="00B358E9">
        <w:trPr>
          <w:trHeight w:val="334"/>
        </w:trPr>
        <w:tc>
          <w:tcPr>
            <w:tcW w:w="2788" w:type="dxa"/>
            <w:shd w:val="clear" w:color="auto" w:fill="auto"/>
            <w:noWrap/>
            <w:vAlign w:val="bottom"/>
            <w:hideMark/>
          </w:tcPr>
          <w:p w:rsidR="004108CA" w:rsidRPr="00B93C5B" w:rsidRDefault="004108CA" w:rsidP="00B358E9">
            <w:pPr>
              <w:spacing w:after="0" w:line="240" w:lineRule="auto"/>
              <w:rPr>
                <w:rFonts w:ascii="Times New Roman" w:eastAsia="Times New Roman" w:hAnsi="Times New Roman"/>
                <w:b/>
                <w:bCs/>
                <w:sz w:val="20"/>
                <w:szCs w:val="20"/>
                <w:lang w:eastAsia="ru-RU"/>
              </w:rPr>
            </w:pPr>
            <w:r w:rsidRPr="00B93C5B">
              <w:rPr>
                <w:rFonts w:ascii="Times New Roman" w:eastAsia="Times New Roman" w:hAnsi="Times New Roman"/>
                <w:b/>
                <w:bCs/>
                <w:sz w:val="20"/>
                <w:szCs w:val="20"/>
                <w:lang w:eastAsia="ru-RU"/>
              </w:rPr>
              <w:t>financingbyequity</w:t>
            </w:r>
          </w:p>
        </w:tc>
        <w:tc>
          <w:tcPr>
            <w:tcW w:w="2942" w:type="dxa"/>
            <w:shd w:val="clear" w:color="auto" w:fill="auto"/>
            <w:noWrap/>
            <w:vAlign w:val="bottom"/>
            <w:hideMark/>
          </w:tcPr>
          <w:p w:rsidR="004108CA" w:rsidRPr="00B93C5B" w:rsidRDefault="004108CA" w:rsidP="00B358E9">
            <w:pPr>
              <w:spacing w:after="0" w:line="240" w:lineRule="auto"/>
              <w:jc w:val="right"/>
              <w:rPr>
                <w:rFonts w:ascii="Times New Roman" w:eastAsia="Times New Roman" w:hAnsi="Times New Roman"/>
                <w:sz w:val="20"/>
                <w:szCs w:val="20"/>
                <w:lang w:eastAsia="ru-RU"/>
              </w:rPr>
            </w:pPr>
            <w:r w:rsidRPr="00B93C5B">
              <w:rPr>
                <w:rFonts w:ascii="Times New Roman" w:eastAsia="Times New Roman" w:hAnsi="Times New Roman"/>
                <w:sz w:val="20"/>
                <w:szCs w:val="20"/>
                <w:lang w:eastAsia="ru-RU"/>
              </w:rPr>
              <w:t>$1 180 940 894,23</w:t>
            </w:r>
          </w:p>
        </w:tc>
      </w:tr>
      <w:tr w:rsidR="004108CA" w:rsidRPr="00B93C5B" w:rsidTr="00B358E9">
        <w:trPr>
          <w:trHeight w:val="334"/>
        </w:trPr>
        <w:tc>
          <w:tcPr>
            <w:tcW w:w="2788" w:type="dxa"/>
            <w:shd w:val="clear" w:color="auto" w:fill="auto"/>
            <w:noWrap/>
            <w:vAlign w:val="bottom"/>
            <w:hideMark/>
          </w:tcPr>
          <w:p w:rsidR="004108CA" w:rsidRPr="00B93C5B" w:rsidRDefault="004108CA" w:rsidP="00B358E9">
            <w:pPr>
              <w:spacing w:after="0" w:line="240" w:lineRule="auto"/>
              <w:rPr>
                <w:rFonts w:ascii="Times New Roman" w:eastAsia="Times New Roman" w:hAnsi="Times New Roman"/>
                <w:b/>
                <w:bCs/>
                <w:sz w:val="20"/>
                <w:szCs w:val="20"/>
                <w:lang w:eastAsia="ru-RU"/>
              </w:rPr>
            </w:pPr>
            <w:r w:rsidRPr="00B93C5B">
              <w:rPr>
                <w:rFonts w:ascii="Times New Roman" w:eastAsia="Times New Roman" w:hAnsi="Times New Roman"/>
                <w:b/>
                <w:bCs/>
                <w:sz w:val="20"/>
                <w:szCs w:val="20"/>
                <w:lang w:eastAsia="ru-RU"/>
              </w:rPr>
              <w:t>Interest(equity)</w:t>
            </w:r>
          </w:p>
        </w:tc>
        <w:tc>
          <w:tcPr>
            <w:tcW w:w="2942" w:type="dxa"/>
            <w:shd w:val="clear" w:color="auto" w:fill="auto"/>
            <w:noWrap/>
            <w:vAlign w:val="bottom"/>
            <w:hideMark/>
          </w:tcPr>
          <w:p w:rsidR="004108CA" w:rsidRPr="00B93C5B" w:rsidRDefault="004108CA" w:rsidP="00B358E9">
            <w:pPr>
              <w:spacing w:after="0" w:line="240" w:lineRule="auto"/>
              <w:jc w:val="right"/>
              <w:rPr>
                <w:rFonts w:ascii="Times New Roman" w:eastAsia="Times New Roman" w:hAnsi="Times New Roman"/>
                <w:sz w:val="20"/>
                <w:szCs w:val="20"/>
                <w:lang w:eastAsia="ru-RU"/>
              </w:rPr>
            </w:pPr>
            <w:r w:rsidRPr="00B93C5B">
              <w:rPr>
                <w:rFonts w:ascii="Times New Roman" w:eastAsia="Times New Roman" w:hAnsi="Times New Roman"/>
                <w:sz w:val="20"/>
                <w:szCs w:val="20"/>
                <w:lang w:eastAsia="ru-RU"/>
              </w:rPr>
              <w:t>7,39%</w:t>
            </w:r>
          </w:p>
        </w:tc>
      </w:tr>
      <w:tr w:rsidR="004108CA" w:rsidRPr="00B93C5B" w:rsidTr="00B358E9">
        <w:trPr>
          <w:trHeight w:val="334"/>
        </w:trPr>
        <w:tc>
          <w:tcPr>
            <w:tcW w:w="2788" w:type="dxa"/>
            <w:shd w:val="clear" w:color="auto" w:fill="auto"/>
            <w:noWrap/>
            <w:vAlign w:val="bottom"/>
            <w:hideMark/>
          </w:tcPr>
          <w:p w:rsidR="004108CA" w:rsidRPr="00B93C5B" w:rsidRDefault="004108CA" w:rsidP="00B358E9">
            <w:pPr>
              <w:spacing w:after="0" w:line="240" w:lineRule="auto"/>
              <w:rPr>
                <w:rFonts w:ascii="Times New Roman" w:eastAsia="Times New Roman" w:hAnsi="Times New Roman"/>
                <w:b/>
                <w:bCs/>
                <w:sz w:val="20"/>
                <w:szCs w:val="20"/>
                <w:lang w:eastAsia="ru-RU"/>
              </w:rPr>
            </w:pPr>
            <w:r w:rsidRPr="00B93C5B">
              <w:rPr>
                <w:rFonts w:ascii="Times New Roman" w:eastAsia="Times New Roman" w:hAnsi="Times New Roman"/>
                <w:b/>
                <w:bCs/>
                <w:sz w:val="20"/>
                <w:szCs w:val="20"/>
                <w:lang w:eastAsia="ru-RU"/>
              </w:rPr>
              <w:t>Interest(debt)</w:t>
            </w:r>
          </w:p>
        </w:tc>
        <w:tc>
          <w:tcPr>
            <w:tcW w:w="2942" w:type="dxa"/>
            <w:shd w:val="clear" w:color="auto" w:fill="auto"/>
            <w:noWrap/>
            <w:vAlign w:val="bottom"/>
            <w:hideMark/>
          </w:tcPr>
          <w:p w:rsidR="004108CA" w:rsidRPr="00B93C5B" w:rsidRDefault="004108CA" w:rsidP="00B358E9">
            <w:pPr>
              <w:spacing w:after="0" w:line="240" w:lineRule="auto"/>
              <w:jc w:val="right"/>
              <w:rPr>
                <w:rFonts w:ascii="Times New Roman" w:eastAsia="Times New Roman" w:hAnsi="Times New Roman"/>
                <w:sz w:val="20"/>
                <w:szCs w:val="20"/>
                <w:lang w:eastAsia="ru-RU"/>
              </w:rPr>
            </w:pPr>
            <w:r w:rsidRPr="00B93C5B">
              <w:rPr>
                <w:rFonts w:ascii="Times New Roman" w:eastAsia="Times New Roman" w:hAnsi="Times New Roman"/>
                <w:sz w:val="20"/>
                <w:szCs w:val="20"/>
                <w:lang w:eastAsia="ru-RU"/>
              </w:rPr>
              <w:t>9,45%</w:t>
            </w:r>
          </w:p>
        </w:tc>
      </w:tr>
      <w:tr w:rsidR="004108CA" w:rsidRPr="00B93C5B" w:rsidTr="00B358E9">
        <w:trPr>
          <w:trHeight w:val="334"/>
        </w:trPr>
        <w:tc>
          <w:tcPr>
            <w:tcW w:w="2788" w:type="dxa"/>
            <w:shd w:val="clear" w:color="auto" w:fill="auto"/>
            <w:noWrap/>
            <w:vAlign w:val="bottom"/>
            <w:hideMark/>
          </w:tcPr>
          <w:p w:rsidR="004108CA" w:rsidRPr="00B93C5B" w:rsidRDefault="004108CA" w:rsidP="00B358E9">
            <w:pPr>
              <w:spacing w:after="0" w:line="240" w:lineRule="auto"/>
              <w:rPr>
                <w:rFonts w:ascii="Times New Roman" w:eastAsia="Times New Roman" w:hAnsi="Times New Roman"/>
                <w:b/>
                <w:bCs/>
                <w:sz w:val="20"/>
                <w:szCs w:val="20"/>
                <w:lang w:eastAsia="ru-RU"/>
              </w:rPr>
            </w:pPr>
            <w:r w:rsidRPr="00B93C5B">
              <w:rPr>
                <w:rFonts w:ascii="Times New Roman" w:eastAsia="Times New Roman" w:hAnsi="Times New Roman"/>
                <w:b/>
                <w:bCs/>
                <w:sz w:val="20"/>
                <w:szCs w:val="20"/>
                <w:lang w:eastAsia="ru-RU"/>
              </w:rPr>
              <w:t>taxrate</w:t>
            </w:r>
          </w:p>
        </w:tc>
        <w:tc>
          <w:tcPr>
            <w:tcW w:w="2942" w:type="dxa"/>
            <w:shd w:val="clear" w:color="auto" w:fill="auto"/>
            <w:noWrap/>
            <w:vAlign w:val="bottom"/>
            <w:hideMark/>
          </w:tcPr>
          <w:p w:rsidR="004108CA" w:rsidRPr="00B93C5B" w:rsidRDefault="004108CA" w:rsidP="00B358E9">
            <w:pPr>
              <w:spacing w:after="0" w:line="240" w:lineRule="auto"/>
              <w:jc w:val="right"/>
              <w:rPr>
                <w:rFonts w:ascii="Times New Roman" w:eastAsia="Times New Roman" w:hAnsi="Times New Roman"/>
                <w:sz w:val="20"/>
                <w:szCs w:val="20"/>
                <w:lang w:eastAsia="ru-RU"/>
              </w:rPr>
            </w:pPr>
            <w:r w:rsidRPr="00B93C5B">
              <w:rPr>
                <w:rFonts w:ascii="Times New Roman" w:eastAsia="Times New Roman" w:hAnsi="Times New Roman"/>
                <w:sz w:val="20"/>
                <w:szCs w:val="20"/>
                <w:lang w:eastAsia="ru-RU"/>
              </w:rPr>
              <w:t>15,50%</w:t>
            </w:r>
          </w:p>
        </w:tc>
      </w:tr>
      <w:tr w:rsidR="004108CA" w:rsidRPr="00B93C5B" w:rsidTr="00B358E9">
        <w:trPr>
          <w:trHeight w:val="334"/>
        </w:trPr>
        <w:tc>
          <w:tcPr>
            <w:tcW w:w="2788" w:type="dxa"/>
            <w:shd w:val="clear" w:color="auto" w:fill="auto"/>
            <w:noWrap/>
            <w:vAlign w:val="bottom"/>
            <w:hideMark/>
          </w:tcPr>
          <w:p w:rsidR="004108CA" w:rsidRPr="00B93C5B" w:rsidRDefault="004108CA" w:rsidP="00B358E9">
            <w:pPr>
              <w:spacing w:after="0" w:line="240" w:lineRule="auto"/>
              <w:rPr>
                <w:rFonts w:ascii="Times New Roman" w:eastAsia="Times New Roman" w:hAnsi="Times New Roman"/>
                <w:b/>
                <w:bCs/>
                <w:sz w:val="20"/>
                <w:szCs w:val="20"/>
                <w:lang w:eastAsia="ru-RU"/>
              </w:rPr>
            </w:pPr>
            <w:r w:rsidRPr="00B93C5B">
              <w:rPr>
                <w:rFonts w:ascii="Times New Roman" w:eastAsia="Times New Roman" w:hAnsi="Times New Roman"/>
                <w:b/>
                <w:bCs/>
                <w:sz w:val="20"/>
                <w:szCs w:val="20"/>
                <w:lang w:eastAsia="ru-RU"/>
              </w:rPr>
              <w:t>EBIT(2011)</w:t>
            </w:r>
          </w:p>
        </w:tc>
        <w:tc>
          <w:tcPr>
            <w:tcW w:w="2942" w:type="dxa"/>
            <w:shd w:val="clear" w:color="auto" w:fill="auto"/>
            <w:noWrap/>
            <w:vAlign w:val="bottom"/>
            <w:hideMark/>
          </w:tcPr>
          <w:p w:rsidR="004108CA" w:rsidRPr="00B93C5B" w:rsidRDefault="004108CA" w:rsidP="00B358E9">
            <w:pPr>
              <w:spacing w:after="0" w:line="240" w:lineRule="auto"/>
              <w:jc w:val="right"/>
              <w:rPr>
                <w:rFonts w:ascii="Times New Roman" w:eastAsia="Times New Roman" w:hAnsi="Times New Roman"/>
                <w:sz w:val="20"/>
                <w:szCs w:val="20"/>
                <w:lang w:eastAsia="ru-RU"/>
              </w:rPr>
            </w:pPr>
            <w:r w:rsidRPr="00B93C5B">
              <w:rPr>
                <w:rFonts w:ascii="Times New Roman" w:eastAsia="Times New Roman" w:hAnsi="Times New Roman"/>
                <w:sz w:val="20"/>
                <w:szCs w:val="20"/>
                <w:lang w:eastAsia="ru-RU"/>
              </w:rPr>
              <w:t>$1 712 998 000</w:t>
            </w:r>
          </w:p>
        </w:tc>
      </w:tr>
      <w:tr w:rsidR="004108CA" w:rsidRPr="00B93C5B" w:rsidTr="00B358E9">
        <w:trPr>
          <w:trHeight w:val="334"/>
        </w:trPr>
        <w:tc>
          <w:tcPr>
            <w:tcW w:w="2788" w:type="dxa"/>
            <w:shd w:val="clear" w:color="auto" w:fill="auto"/>
            <w:noWrap/>
            <w:vAlign w:val="bottom"/>
            <w:hideMark/>
          </w:tcPr>
          <w:p w:rsidR="004108CA" w:rsidRPr="00B93C5B" w:rsidRDefault="004108CA" w:rsidP="00B358E9">
            <w:pPr>
              <w:spacing w:after="0" w:line="240" w:lineRule="auto"/>
              <w:rPr>
                <w:rFonts w:ascii="Times New Roman" w:eastAsia="Times New Roman" w:hAnsi="Times New Roman"/>
                <w:b/>
                <w:bCs/>
                <w:sz w:val="20"/>
                <w:szCs w:val="20"/>
                <w:lang w:eastAsia="ru-RU"/>
              </w:rPr>
            </w:pPr>
            <w:r w:rsidRPr="00B93C5B">
              <w:rPr>
                <w:rFonts w:ascii="Times New Roman" w:eastAsia="Times New Roman" w:hAnsi="Times New Roman"/>
                <w:b/>
                <w:bCs/>
                <w:sz w:val="20"/>
                <w:szCs w:val="20"/>
                <w:lang w:eastAsia="ru-RU"/>
              </w:rPr>
              <w:t>debt</w:t>
            </w:r>
          </w:p>
        </w:tc>
        <w:tc>
          <w:tcPr>
            <w:tcW w:w="2942" w:type="dxa"/>
            <w:shd w:val="clear" w:color="auto" w:fill="auto"/>
            <w:noWrap/>
            <w:vAlign w:val="bottom"/>
            <w:hideMark/>
          </w:tcPr>
          <w:p w:rsidR="004108CA" w:rsidRPr="00B93C5B" w:rsidRDefault="004108CA" w:rsidP="00B358E9">
            <w:pPr>
              <w:spacing w:after="0" w:line="240" w:lineRule="auto"/>
              <w:jc w:val="right"/>
              <w:rPr>
                <w:rFonts w:ascii="Times New Roman" w:eastAsia="Times New Roman" w:hAnsi="Times New Roman"/>
                <w:sz w:val="20"/>
                <w:szCs w:val="20"/>
                <w:lang w:eastAsia="ru-RU"/>
              </w:rPr>
            </w:pPr>
            <w:r w:rsidRPr="00B93C5B">
              <w:rPr>
                <w:rFonts w:ascii="Times New Roman" w:eastAsia="Times New Roman" w:hAnsi="Times New Roman"/>
                <w:sz w:val="20"/>
                <w:szCs w:val="20"/>
                <w:lang w:eastAsia="ru-RU"/>
              </w:rPr>
              <w:t>$4 607 657 000</w:t>
            </w:r>
          </w:p>
        </w:tc>
      </w:tr>
      <w:tr w:rsidR="004108CA" w:rsidRPr="00B93C5B" w:rsidTr="00B358E9">
        <w:trPr>
          <w:trHeight w:val="334"/>
        </w:trPr>
        <w:tc>
          <w:tcPr>
            <w:tcW w:w="2788" w:type="dxa"/>
            <w:shd w:val="clear" w:color="auto" w:fill="auto"/>
            <w:noWrap/>
            <w:vAlign w:val="bottom"/>
            <w:hideMark/>
          </w:tcPr>
          <w:p w:rsidR="004108CA" w:rsidRPr="00B93C5B" w:rsidRDefault="004108CA" w:rsidP="00B358E9">
            <w:pPr>
              <w:spacing w:after="0" w:line="240" w:lineRule="auto"/>
              <w:rPr>
                <w:rFonts w:ascii="Times New Roman" w:eastAsia="Times New Roman" w:hAnsi="Times New Roman"/>
                <w:b/>
                <w:bCs/>
                <w:sz w:val="20"/>
                <w:szCs w:val="20"/>
                <w:lang w:eastAsia="ru-RU"/>
              </w:rPr>
            </w:pPr>
            <w:r w:rsidRPr="00B93C5B">
              <w:rPr>
                <w:rFonts w:ascii="Times New Roman" w:eastAsia="Times New Roman" w:hAnsi="Times New Roman"/>
                <w:b/>
                <w:bCs/>
                <w:sz w:val="20"/>
                <w:szCs w:val="20"/>
                <w:lang w:eastAsia="ru-RU"/>
              </w:rPr>
              <w:t>netprofit</w:t>
            </w:r>
          </w:p>
        </w:tc>
        <w:tc>
          <w:tcPr>
            <w:tcW w:w="2942" w:type="dxa"/>
            <w:shd w:val="clear" w:color="auto" w:fill="auto"/>
            <w:noWrap/>
            <w:vAlign w:val="bottom"/>
            <w:hideMark/>
          </w:tcPr>
          <w:p w:rsidR="004108CA" w:rsidRPr="00B93C5B" w:rsidRDefault="004108CA" w:rsidP="00B358E9">
            <w:pPr>
              <w:spacing w:after="0" w:line="240" w:lineRule="auto"/>
              <w:jc w:val="right"/>
              <w:rPr>
                <w:rFonts w:ascii="Times New Roman" w:eastAsia="Times New Roman" w:hAnsi="Times New Roman"/>
                <w:sz w:val="20"/>
                <w:szCs w:val="20"/>
                <w:lang w:eastAsia="ru-RU"/>
              </w:rPr>
            </w:pPr>
            <w:r w:rsidRPr="00B93C5B">
              <w:rPr>
                <w:rFonts w:ascii="Times New Roman" w:eastAsia="Times New Roman" w:hAnsi="Times New Roman"/>
                <w:sz w:val="20"/>
                <w:szCs w:val="20"/>
                <w:lang w:eastAsia="ru-RU"/>
              </w:rPr>
              <w:t>$1 185 085 000</w:t>
            </w:r>
          </w:p>
        </w:tc>
      </w:tr>
    </w:tbl>
    <w:p w:rsidR="00B93C5B" w:rsidRPr="004108CA" w:rsidRDefault="00B93C5B" w:rsidP="00B93C5B">
      <w:pPr>
        <w:spacing w:after="0" w:line="360" w:lineRule="auto"/>
        <w:rPr>
          <w:rFonts w:ascii="Times New Roman" w:hAnsi="Times New Roman"/>
          <w:sz w:val="28"/>
          <w:szCs w:val="28"/>
        </w:rPr>
      </w:pPr>
    </w:p>
    <w:p w:rsidR="00B93C5B" w:rsidRPr="00B93C5B" w:rsidRDefault="00B93C5B" w:rsidP="00B93C5B">
      <w:pPr>
        <w:rPr>
          <w:rFonts w:ascii="Times New Roman" w:hAnsi="Times New Roman"/>
          <w:sz w:val="28"/>
          <w:szCs w:val="28"/>
          <w:lang w:val="en-US"/>
        </w:rPr>
      </w:pPr>
    </w:p>
    <w:p w:rsidR="00B93C5B" w:rsidRPr="00B93C5B" w:rsidRDefault="00B93C5B" w:rsidP="00B93C5B">
      <w:pPr>
        <w:rPr>
          <w:rFonts w:ascii="Times New Roman" w:hAnsi="Times New Roman"/>
          <w:sz w:val="28"/>
          <w:szCs w:val="28"/>
          <w:lang w:val="en-US"/>
        </w:rPr>
      </w:pPr>
    </w:p>
    <w:p w:rsidR="00B93C5B" w:rsidRPr="00B93C5B" w:rsidRDefault="00B93C5B" w:rsidP="00B93C5B">
      <w:pPr>
        <w:rPr>
          <w:rFonts w:ascii="Times New Roman" w:hAnsi="Times New Roman"/>
          <w:sz w:val="28"/>
          <w:szCs w:val="28"/>
          <w:lang w:val="en-US"/>
        </w:rPr>
      </w:pPr>
    </w:p>
    <w:p w:rsidR="00B93C5B" w:rsidRPr="00B93C5B" w:rsidRDefault="00B93C5B" w:rsidP="00B93C5B">
      <w:pPr>
        <w:rPr>
          <w:rFonts w:ascii="Times New Roman" w:hAnsi="Times New Roman"/>
          <w:sz w:val="28"/>
          <w:szCs w:val="28"/>
          <w:lang w:val="en-US"/>
        </w:rPr>
      </w:pPr>
    </w:p>
    <w:p w:rsidR="00B93C5B" w:rsidRPr="00B93C5B" w:rsidRDefault="00B93C5B" w:rsidP="00B93C5B">
      <w:pPr>
        <w:rPr>
          <w:rFonts w:ascii="Times New Roman" w:hAnsi="Times New Roman"/>
          <w:sz w:val="28"/>
          <w:szCs w:val="28"/>
          <w:lang w:val="en-US"/>
        </w:rPr>
      </w:pPr>
    </w:p>
    <w:p w:rsidR="00B93C5B" w:rsidRPr="00B93C5B" w:rsidRDefault="00B93C5B" w:rsidP="00B93C5B">
      <w:pPr>
        <w:rPr>
          <w:rFonts w:ascii="Times New Roman" w:hAnsi="Times New Roman"/>
          <w:sz w:val="28"/>
          <w:szCs w:val="28"/>
          <w:lang w:val="en-US"/>
        </w:rPr>
      </w:pPr>
    </w:p>
    <w:p w:rsidR="00B93C5B" w:rsidRPr="00B93C5B" w:rsidRDefault="00B93C5B" w:rsidP="00B93C5B">
      <w:pPr>
        <w:rPr>
          <w:rFonts w:ascii="Times New Roman" w:hAnsi="Times New Roman"/>
          <w:sz w:val="28"/>
          <w:szCs w:val="28"/>
          <w:lang w:val="en-US"/>
        </w:rPr>
      </w:pPr>
    </w:p>
    <w:p w:rsidR="00B93C5B" w:rsidRPr="00B93C5B" w:rsidRDefault="00B93C5B" w:rsidP="00B93C5B">
      <w:pPr>
        <w:rPr>
          <w:rFonts w:ascii="Times New Roman" w:hAnsi="Times New Roman"/>
          <w:sz w:val="28"/>
          <w:szCs w:val="28"/>
          <w:lang w:val="en-US"/>
        </w:rPr>
      </w:pPr>
    </w:p>
    <w:p w:rsidR="00B93C5B" w:rsidRPr="00B93C5B" w:rsidRDefault="00B93C5B" w:rsidP="00B93C5B">
      <w:pPr>
        <w:rPr>
          <w:rFonts w:ascii="Times New Roman" w:hAnsi="Times New Roman"/>
          <w:sz w:val="28"/>
          <w:szCs w:val="28"/>
          <w:lang w:val="en-US"/>
        </w:rPr>
      </w:pPr>
    </w:p>
    <w:p w:rsidR="00B93C5B" w:rsidRDefault="00F22DE0" w:rsidP="00F22DE0">
      <w:pPr>
        <w:jc w:val="right"/>
        <w:rPr>
          <w:rFonts w:ascii="Times New Roman" w:hAnsi="Times New Roman"/>
          <w:sz w:val="28"/>
          <w:szCs w:val="28"/>
        </w:rPr>
      </w:pPr>
      <w:r>
        <w:rPr>
          <w:rFonts w:ascii="Times New Roman" w:hAnsi="Times New Roman"/>
          <w:sz w:val="28"/>
          <w:szCs w:val="28"/>
        </w:rPr>
        <w:t>Таблица 2</w:t>
      </w:r>
    </w:p>
    <w:p w:rsidR="00207479" w:rsidRPr="00207479" w:rsidRDefault="00207479" w:rsidP="00207479">
      <w:pPr>
        <w:jc w:val="center"/>
        <w:rPr>
          <w:rFonts w:ascii="Times New Roman" w:hAnsi="Times New Roman"/>
          <w:sz w:val="28"/>
          <w:szCs w:val="28"/>
        </w:rPr>
      </w:pPr>
      <w:r>
        <w:rPr>
          <w:rFonts w:ascii="Times New Roman" w:hAnsi="Times New Roman"/>
          <w:sz w:val="28"/>
          <w:szCs w:val="28"/>
        </w:rPr>
        <w:t xml:space="preserve">Сравнение </w:t>
      </w:r>
      <w:r>
        <w:rPr>
          <w:rFonts w:ascii="Times New Roman" w:hAnsi="Times New Roman"/>
          <w:sz w:val="28"/>
          <w:szCs w:val="28"/>
          <w:lang w:val="en-US"/>
        </w:rPr>
        <w:t>EPS</w:t>
      </w:r>
      <w:r>
        <w:rPr>
          <w:rFonts w:ascii="Times New Roman" w:hAnsi="Times New Roman"/>
          <w:sz w:val="28"/>
          <w:szCs w:val="28"/>
        </w:rPr>
        <w:t>для разных вариантов финансирования</w:t>
      </w:r>
    </w:p>
    <w:tbl>
      <w:tblPr>
        <w:tblW w:w="9540" w:type="dxa"/>
        <w:tblInd w:w="93" w:type="dxa"/>
        <w:tblLook w:val="04A0" w:firstRow="1" w:lastRow="0" w:firstColumn="1" w:lastColumn="0" w:noHBand="0" w:noVBand="1"/>
      </w:tblPr>
      <w:tblGrid>
        <w:gridCol w:w="1820"/>
        <w:gridCol w:w="1920"/>
        <w:gridCol w:w="1920"/>
        <w:gridCol w:w="1940"/>
        <w:gridCol w:w="1940"/>
      </w:tblGrid>
      <w:tr w:rsidR="00F22DE0" w:rsidRPr="00F22DE0" w:rsidTr="00F22DE0">
        <w:trPr>
          <w:trHeight w:val="28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DE0" w:rsidRPr="00F22DE0" w:rsidRDefault="00F22DE0" w:rsidP="00F22DE0">
            <w:pPr>
              <w:spacing w:after="0" w:line="240" w:lineRule="auto"/>
              <w:rPr>
                <w:rFonts w:ascii="Times New Roman" w:eastAsia="Times New Roman" w:hAnsi="Times New Roman"/>
                <w:b/>
                <w:bCs/>
                <w:sz w:val="20"/>
                <w:szCs w:val="20"/>
                <w:lang w:eastAsia="ru-RU"/>
              </w:rPr>
            </w:pPr>
            <w:r w:rsidRPr="00F22DE0">
              <w:rPr>
                <w:rFonts w:ascii="Times New Roman" w:eastAsia="Times New Roman" w:hAnsi="Times New Roman"/>
                <w:b/>
                <w:bCs/>
                <w:sz w:val="20"/>
                <w:szCs w:val="20"/>
                <w:lang w:eastAsia="ru-RU"/>
              </w:rPr>
              <w:lastRenderedPageBreak/>
              <w:t>EBIT</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22DE0" w:rsidRPr="00F22DE0" w:rsidRDefault="00F22DE0" w:rsidP="00F22DE0">
            <w:pPr>
              <w:spacing w:after="0" w:line="240" w:lineRule="auto"/>
              <w:jc w:val="right"/>
              <w:rPr>
                <w:rFonts w:ascii="Arial" w:eastAsia="Times New Roman" w:hAnsi="Arial" w:cs="Arial"/>
                <w:lang w:eastAsia="ru-RU"/>
              </w:rPr>
            </w:pPr>
            <w:r w:rsidRPr="00F22DE0">
              <w:rPr>
                <w:rFonts w:ascii="Arial" w:eastAsia="Times New Roman" w:hAnsi="Arial" w:cs="Arial"/>
                <w:lang w:eastAsia="ru-RU"/>
              </w:rPr>
              <w:t>1500000000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22DE0" w:rsidRPr="00F22DE0" w:rsidRDefault="00F22DE0" w:rsidP="00F22DE0">
            <w:pPr>
              <w:spacing w:after="0" w:line="240" w:lineRule="auto"/>
              <w:jc w:val="right"/>
              <w:rPr>
                <w:rFonts w:ascii="Arial" w:eastAsia="Times New Roman" w:hAnsi="Arial" w:cs="Arial"/>
                <w:lang w:eastAsia="ru-RU"/>
              </w:rPr>
            </w:pPr>
            <w:r w:rsidRPr="00F22DE0">
              <w:rPr>
                <w:rFonts w:ascii="Arial" w:eastAsia="Times New Roman" w:hAnsi="Arial" w:cs="Arial"/>
                <w:lang w:eastAsia="ru-RU"/>
              </w:rPr>
              <w:t>1712998000</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F22DE0" w:rsidRPr="00F22DE0" w:rsidRDefault="00F22DE0" w:rsidP="00F22DE0">
            <w:pPr>
              <w:spacing w:after="0" w:line="240" w:lineRule="auto"/>
              <w:jc w:val="right"/>
              <w:rPr>
                <w:rFonts w:ascii="Arial" w:eastAsia="Times New Roman" w:hAnsi="Arial" w:cs="Arial"/>
                <w:lang w:eastAsia="ru-RU"/>
              </w:rPr>
            </w:pPr>
            <w:r w:rsidRPr="00F22DE0">
              <w:rPr>
                <w:rFonts w:ascii="Arial" w:eastAsia="Times New Roman" w:hAnsi="Arial" w:cs="Arial"/>
                <w:lang w:eastAsia="ru-RU"/>
              </w:rPr>
              <w:t>2000000000,00</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F22DE0" w:rsidRPr="00F22DE0" w:rsidRDefault="00F22DE0" w:rsidP="00F22DE0">
            <w:pPr>
              <w:spacing w:after="0" w:line="240" w:lineRule="auto"/>
              <w:jc w:val="right"/>
              <w:rPr>
                <w:rFonts w:ascii="Arial" w:eastAsia="Times New Roman" w:hAnsi="Arial" w:cs="Arial"/>
                <w:lang w:eastAsia="ru-RU"/>
              </w:rPr>
            </w:pPr>
            <w:r w:rsidRPr="00F22DE0">
              <w:rPr>
                <w:rFonts w:ascii="Arial" w:eastAsia="Times New Roman" w:hAnsi="Arial" w:cs="Arial"/>
                <w:lang w:eastAsia="ru-RU"/>
              </w:rPr>
              <w:t>2500000000,00</w:t>
            </w:r>
          </w:p>
        </w:tc>
      </w:tr>
      <w:tr w:rsidR="00F22DE0" w:rsidRPr="00F22DE0" w:rsidTr="00F22DE0">
        <w:trPr>
          <w:trHeight w:val="28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22DE0" w:rsidRPr="00F22DE0" w:rsidRDefault="00F22DE0" w:rsidP="00F22DE0">
            <w:pPr>
              <w:spacing w:after="0" w:line="240" w:lineRule="auto"/>
              <w:rPr>
                <w:rFonts w:ascii="Times New Roman" w:eastAsia="Times New Roman" w:hAnsi="Times New Roman"/>
                <w:b/>
                <w:bCs/>
                <w:sz w:val="20"/>
                <w:szCs w:val="20"/>
                <w:lang w:eastAsia="ru-RU"/>
              </w:rPr>
            </w:pPr>
            <w:r w:rsidRPr="00F22DE0">
              <w:rPr>
                <w:rFonts w:ascii="Times New Roman" w:eastAsia="Times New Roman" w:hAnsi="Times New Roman"/>
                <w:b/>
                <w:bCs/>
                <w:sz w:val="20"/>
                <w:szCs w:val="20"/>
                <w:lang w:eastAsia="ru-RU"/>
              </w:rPr>
              <w:t>EPS (debt)</w:t>
            </w:r>
          </w:p>
        </w:tc>
        <w:tc>
          <w:tcPr>
            <w:tcW w:w="1920" w:type="dxa"/>
            <w:tcBorders>
              <w:top w:val="nil"/>
              <w:left w:val="nil"/>
              <w:bottom w:val="single" w:sz="4" w:space="0" w:color="auto"/>
              <w:right w:val="single" w:sz="4" w:space="0" w:color="auto"/>
            </w:tcBorders>
            <w:shd w:val="clear" w:color="auto" w:fill="auto"/>
            <w:noWrap/>
            <w:vAlign w:val="bottom"/>
            <w:hideMark/>
          </w:tcPr>
          <w:p w:rsidR="00F22DE0" w:rsidRPr="00F22DE0" w:rsidRDefault="00F22DE0" w:rsidP="00F22DE0">
            <w:pPr>
              <w:spacing w:after="0" w:line="240" w:lineRule="auto"/>
              <w:jc w:val="right"/>
              <w:rPr>
                <w:rFonts w:ascii="Arial" w:eastAsia="Times New Roman" w:hAnsi="Arial" w:cs="Arial"/>
                <w:lang w:eastAsia="ru-RU"/>
              </w:rPr>
            </w:pPr>
            <w:r w:rsidRPr="00F22DE0">
              <w:rPr>
                <w:rFonts w:ascii="Arial" w:eastAsia="Times New Roman" w:hAnsi="Arial" w:cs="Arial"/>
                <w:lang w:eastAsia="ru-RU"/>
              </w:rPr>
              <w:t>$0,26</w:t>
            </w:r>
          </w:p>
        </w:tc>
        <w:tc>
          <w:tcPr>
            <w:tcW w:w="1920" w:type="dxa"/>
            <w:tcBorders>
              <w:top w:val="nil"/>
              <w:left w:val="nil"/>
              <w:bottom w:val="single" w:sz="4" w:space="0" w:color="auto"/>
              <w:right w:val="single" w:sz="4" w:space="0" w:color="auto"/>
            </w:tcBorders>
            <w:shd w:val="clear" w:color="auto" w:fill="auto"/>
            <w:noWrap/>
            <w:vAlign w:val="bottom"/>
            <w:hideMark/>
          </w:tcPr>
          <w:p w:rsidR="00F22DE0" w:rsidRPr="00F22DE0" w:rsidRDefault="00F22DE0" w:rsidP="00F22DE0">
            <w:pPr>
              <w:spacing w:after="0" w:line="240" w:lineRule="auto"/>
              <w:jc w:val="right"/>
              <w:rPr>
                <w:rFonts w:ascii="Arial" w:eastAsia="Times New Roman" w:hAnsi="Arial" w:cs="Arial"/>
                <w:lang w:eastAsia="ru-RU"/>
              </w:rPr>
            </w:pPr>
            <w:r w:rsidRPr="00F22DE0">
              <w:rPr>
                <w:rFonts w:ascii="Arial" w:eastAsia="Times New Roman" w:hAnsi="Arial" w:cs="Arial"/>
                <w:lang w:eastAsia="ru-RU"/>
              </w:rPr>
              <w:t>$0,32</w:t>
            </w:r>
          </w:p>
        </w:tc>
        <w:tc>
          <w:tcPr>
            <w:tcW w:w="1940" w:type="dxa"/>
            <w:tcBorders>
              <w:top w:val="nil"/>
              <w:left w:val="nil"/>
              <w:bottom w:val="single" w:sz="4" w:space="0" w:color="auto"/>
              <w:right w:val="single" w:sz="4" w:space="0" w:color="auto"/>
            </w:tcBorders>
            <w:shd w:val="clear" w:color="auto" w:fill="auto"/>
            <w:noWrap/>
            <w:vAlign w:val="bottom"/>
            <w:hideMark/>
          </w:tcPr>
          <w:p w:rsidR="00F22DE0" w:rsidRPr="00F22DE0" w:rsidRDefault="00F22DE0" w:rsidP="00F22DE0">
            <w:pPr>
              <w:spacing w:after="0" w:line="240" w:lineRule="auto"/>
              <w:jc w:val="right"/>
              <w:rPr>
                <w:rFonts w:ascii="Arial" w:eastAsia="Times New Roman" w:hAnsi="Arial" w:cs="Arial"/>
                <w:lang w:eastAsia="ru-RU"/>
              </w:rPr>
            </w:pPr>
            <w:r w:rsidRPr="00F22DE0">
              <w:rPr>
                <w:rFonts w:ascii="Arial" w:eastAsia="Times New Roman" w:hAnsi="Arial" w:cs="Arial"/>
                <w:lang w:eastAsia="ru-RU"/>
              </w:rPr>
              <w:t>$0,41</w:t>
            </w:r>
          </w:p>
        </w:tc>
        <w:tc>
          <w:tcPr>
            <w:tcW w:w="1940" w:type="dxa"/>
            <w:tcBorders>
              <w:top w:val="nil"/>
              <w:left w:val="nil"/>
              <w:bottom w:val="single" w:sz="4" w:space="0" w:color="auto"/>
              <w:right w:val="single" w:sz="4" w:space="0" w:color="auto"/>
            </w:tcBorders>
            <w:shd w:val="clear" w:color="auto" w:fill="auto"/>
            <w:noWrap/>
            <w:vAlign w:val="bottom"/>
            <w:hideMark/>
          </w:tcPr>
          <w:p w:rsidR="00F22DE0" w:rsidRPr="00F22DE0" w:rsidRDefault="00F22DE0" w:rsidP="00F22DE0">
            <w:pPr>
              <w:spacing w:after="0" w:line="240" w:lineRule="auto"/>
              <w:jc w:val="right"/>
              <w:rPr>
                <w:rFonts w:ascii="Arial" w:eastAsia="Times New Roman" w:hAnsi="Arial" w:cs="Arial"/>
                <w:lang w:eastAsia="ru-RU"/>
              </w:rPr>
            </w:pPr>
            <w:r w:rsidRPr="00F22DE0">
              <w:rPr>
                <w:rFonts w:ascii="Arial" w:eastAsia="Times New Roman" w:hAnsi="Arial" w:cs="Arial"/>
                <w:lang w:eastAsia="ru-RU"/>
              </w:rPr>
              <w:t>$0,56</w:t>
            </w:r>
          </w:p>
        </w:tc>
      </w:tr>
      <w:tr w:rsidR="00F22DE0" w:rsidRPr="00F22DE0" w:rsidTr="00F22DE0">
        <w:trPr>
          <w:trHeight w:val="28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22DE0" w:rsidRPr="00F22DE0" w:rsidRDefault="00F22DE0" w:rsidP="00F22DE0">
            <w:pPr>
              <w:spacing w:after="0" w:line="240" w:lineRule="auto"/>
              <w:rPr>
                <w:rFonts w:ascii="Times New Roman" w:eastAsia="Times New Roman" w:hAnsi="Times New Roman"/>
                <w:b/>
                <w:bCs/>
                <w:sz w:val="20"/>
                <w:szCs w:val="20"/>
                <w:lang w:eastAsia="ru-RU"/>
              </w:rPr>
            </w:pPr>
            <w:r w:rsidRPr="00F22DE0">
              <w:rPr>
                <w:rFonts w:ascii="Times New Roman" w:eastAsia="Times New Roman" w:hAnsi="Times New Roman"/>
                <w:b/>
                <w:bCs/>
                <w:sz w:val="20"/>
                <w:szCs w:val="20"/>
                <w:lang w:eastAsia="ru-RU"/>
              </w:rPr>
              <w:t>EPS (equity)</w:t>
            </w:r>
          </w:p>
        </w:tc>
        <w:tc>
          <w:tcPr>
            <w:tcW w:w="1920" w:type="dxa"/>
            <w:tcBorders>
              <w:top w:val="nil"/>
              <w:left w:val="nil"/>
              <w:bottom w:val="single" w:sz="4" w:space="0" w:color="auto"/>
              <w:right w:val="single" w:sz="4" w:space="0" w:color="auto"/>
            </w:tcBorders>
            <w:shd w:val="clear" w:color="auto" w:fill="auto"/>
            <w:noWrap/>
            <w:vAlign w:val="bottom"/>
            <w:hideMark/>
          </w:tcPr>
          <w:p w:rsidR="00F22DE0" w:rsidRPr="00F22DE0" w:rsidRDefault="00F22DE0" w:rsidP="00F22DE0">
            <w:pPr>
              <w:spacing w:after="0" w:line="240" w:lineRule="auto"/>
              <w:jc w:val="right"/>
              <w:rPr>
                <w:rFonts w:ascii="Arial" w:eastAsia="Times New Roman" w:hAnsi="Arial" w:cs="Arial"/>
                <w:lang w:eastAsia="ru-RU"/>
              </w:rPr>
            </w:pPr>
            <w:r w:rsidRPr="00F22DE0">
              <w:rPr>
                <w:rFonts w:ascii="Arial" w:eastAsia="Times New Roman" w:hAnsi="Arial" w:cs="Arial"/>
                <w:lang w:eastAsia="ru-RU"/>
              </w:rPr>
              <w:t>$0,33</w:t>
            </w:r>
          </w:p>
        </w:tc>
        <w:tc>
          <w:tcPr>
            <w:tcW w:w="1920" w:type="dxa"/>
            <w:tcBorders>
              <w:top w:val="nil"/>
              <w:left w:val="nil"/>
              <w:bottom w:val="single" w:sz="4" w:space="0" w:color="auto"/>
              <w:right w:val="single" w:sz="4" w:space="0" w:color="auto"/>
            </w:tcBorders>
            <w:shd w:val="clear" w:color="auto" w:fill="auto"/>
            <w:noWrap/>
            <w:vAlign w:val="bottom"/>
            <w:hideMark/>
          </w:tcPr>
          <w:p w:rsidR="00F22DE0" w:rsidRPr="00F22DE0" w:rsidRDefault="00F22DE0" w:rsidP="00F22DE0">
            <w:pPr>
              <w:spacing w:after="0" w:line="240" w:lineRule="auto"/>
              <w:jc w:val="right"/>
              <w:rPr>
                <w:rFonts w:ascii="Arial" w:eastAsia="Times New Roman" w:hAnsi="Arial" w:cs="Arial"/>
                <w:lang w:eastAsia="ru-RU"/>
              </w:rPr>
            </w:pPr>
            <w:r w:rsidRPr="00F22DE0">
              <w:rPr>
                <w:rFonts w:ascii="Arial" w:eastAsia="Times New Roman" w:hAnsi="Arial" w:cs="Arial"/>
                <w:lang w:eastAsia="ru-RU"/>
              </w:rPr>
              <w:t>$0,40</w:t>
            </w:r>
          </w:p>
        </w:tc>
        <w:tc>
          <w:tcPr>
            <w:tcW w:w="1940" w:type="dxa"/>
            <w:tcBorders>
              <w:top w:val="nil"/>
              <w:left w:val="nil"/>
              <w:bottom w:val="single" w:sz="4" w:space="0" w:color="auto"/>
              <w:right w:val="single" w:sz="4" w:space="0" w:color="auto"/>
            </w:tcBorders>
            <w:shd w:val="clear" w:color="auto" w:fill="auto"/>
            <w:noWrap/>
            <w:vAlign w:val="bottom"/>
            <w:hideMark/>
          </w:tcPr>
          <w:p w:rsidR="00F22DE0" w:rsidRPr="00F22DE0" w:rsidRDefault="00F22DE0" w:rsidP="00F22DE0">
            <w:pPr>
              <w:spacing w:after="0" w:line="240" w:lineRule="auto"/>
              <w:jc w:val="right"/>
              <w:rPr>
                <w:rFonts w:ascii="Arial" w:eastAsia="Times New Roman" w:hAnsi="Arial" w:cs="Arial"/>
                <w:lang w:eastAsia="ru-RU"/>
              </w:rPr>
            </w:pPr>
            <w:r w:rsidRPr="00F22DE0">
              <w:rPr>
                <w:rFonts w:ascii="Arial" w:eastAsia="Times New Roman" w:hAnsi="Arial" w:cs="Arial"/>
                <w:lang w:eastAsia="ru-RU"/>
              </w:rPr>
              <w:t>$0,48</w:t>
            </w:r>
          </w:p>
        </w:tc>
        <w:tc>
          <w:tcPr>
            <w:tcW w:w="1940" w:type="dxa"/>
            <w:tcBorders>
              <w:top w:val="nil"/>
              <w:left w:val="nil"/>
              <w:bottom w:val="single" w:sz="4" w:space="0" w:color="auto"/>
              <w:right w:val="single" w:sz="4" w:space="0" w:color="auto"/>
            </w:tcBorders>
            <w:shd w:val="clear" w:color="auto" w:fill="auto"/>
            <w:noWrap/>
            <w:vAlign w:val="bottom"/>
            <w:hideMark/>
          </w:tcPr>
          <w:p w:rsidR="00F22DE0" w:rsidRPr="00F22DE0" w:rsidRDefault="00F22DE0" w:rsidP="00F22DE0">
            <w:pPr>
              <w:spacing w:after="0" w:line="240" w:lineRule="auto"/>
              <w:jc w:val="right"/>
              <w:rPr>
                <w:rFonts w:ascii="Arial" w:eastAsia="Times New Roman" w:hAnsi="Arial" w:cs="Arial"/>
                <w:lang w:eastAsia="ru-RU"/>
              </w:rPr>
            </w:pPr>
            <w:r w:rsidRPr="00F22DE0">
              <w:rPr>
                <w:rFonts w:ascii="Arial" w:eastAsia="Times New Roman" w:hAnsi="Arial" w:cs="Arial"/>
                <w:lang w:eastAsia="ru-RU"/>
              </w:rPr>
              <w:t>$0,62</w:t>
            </w:r>
          </w:p>
        </w:tc>
      </w:tr>
    </w:tbl>
    <w:p w:rsidR="00F22DE0" w:rsidRDefault="00F22DE0" w:rsidP="00F22DE0">
      <w:pPr>
        <w:jc w:val="right"/>
        <w:rPr>
          <w:rFonts w:ascii="Times New Roman" w:hAnsi="Times New Roman"/>
          <w:sz w:val="28"/>
          <w:szCs w:val="28"/>
        </w:rPr>
      </w:pPr>
    </w:p>
    <w:tbl>
      <w:tblPr>
        <w:tblW w:w="9615" w:type="dxa"/>
        <w:tblInd w:w="93" w:type="dxa"/>
        <w:tblLook w:val="04A0" w:firstRow="1" w:lastRow="0" w:firstColumn="1" w:lastColumn="0" w:noHBand="0" w:noVBand="1"/>
      </w:tblPr>
      <w:tblGrid>
        <w:gridCol w:w="1743"/>
        <w:gridCol w:w="1968"/>
        <w:gridCol w:w="1968"/>
        <w:gridCol w:w="1968"/>
        <w:gridCol w:w="1968"/>
      </w:tblGrid>
      <w:tr w:rsidR="00207479" w:rsidRPr="00207479" w:rsidTr="00207479">
        <w:trPr>
          <w:trHeight w:val="314"/>
        </w:trPr>
        <w:tc>
          <w:tcPr>
            <w:tcW w:w="1743" w:type="dxa"/>
            <w:tcBorders>
              <w:top w:val="single" w:sz="4" w:space="0" w:color="auto"/>
              <w:left w:val="single" w:sz="4" w:space="0" w:color="auto"/>
              <w:bottom w:val="single" w:sz="4" w:space="0" w:color="auto"/>
              <w:right w:val="single" w:sz="4" w:space="0" w:color="auto"/>
            </w:tcBorders>
            <w:vAlign w:val="bottom"/>
          </w:tcPr>
          <w:p w:rsidR="00207479" w:rsidRPr="00F22DE0" w:rsidRDefault="00207479" w:rsidP="007F70BA">
            <w:pPr>
              <w:spacing w:after="0" w:line="240" w:lineRule="auto"/>
              <w:rPr>
                <w:rFonts w:ascii="Times New Roman" w:eastAsia="Times New Roman" w:hAnsi="Times New Roman"/>
                <w:b/>
                <w:bCs/>
                <w:sz w:val="20"/>
                <w:szCs w:val="20"/>
                <w:lang w:eastAsia="ru-RU"/>
              </w:rPr>
            </w:pPr>
            <w:r w:rsidRPr="00F22DE0">
              <w:rPr>
                <w:rFonts w:ascii="Times New Roman" w:eastAsia="Times New Roman" w:hAnsi="Times New Roman"/>
                <w:b/>
                <w:bCs/>
                <w:sz w:val="20"/>
                <w:szCs w:val="20"/>
                <w:lang w:eastAsia="ru-RU"/>
              </w:rPr>
              <w:t>EBIT</w:t>
            </w:r>
          </w:p>
        </w:tc>
        <w:tc>
          <w:tcPr>
            <w:tcW w:w="1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3000000000,00</w:t>
            </w:r>
          </w:p>
        </w:tc>
        <w:tc>
          <w:tcPr>
            <w:tcW w:w="1968" w:type="dxa"/>
            <w:tcBorders>
              <w:top w:val="single" w:sz="4" w:space="0" w:color="auto"/>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3500000000,00</w:t>
            </w:r>
          </w:p>
        </w:tc>
        <w:tc>
          <w:tcPr>
            <w:tcW w:w="1968" w:type="dxa"/>
            <w:tcBorders>
              <w:top w:val="single" w:sz="4" w:space="0" w:color="auto"/>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4000000000,00</w:t>
            </w:r>
          </w:p>
        </w:tc>
        <w:tc>
          <w:tcPr>
            <w:tcW w:w="1968" w:type="dxa"/>
            <w:tcBorders>
              <w:top w:val="single" w:sz="4" w:space="0" w:color="auto"/>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4500000000,00</w:t>
            </w:r>
          </w:p>
        </w:tc>
      </w:tr>
      <w:tr w:rsidR="00207479" w:rsidRPr="00207479" w:rsidTr="00207479">
        <w:trPr>
          <w:trHeight w:val="314"/>
        </w:trPr>
        <w:tc>
          <w:tcPr>
            <w:tcW w:w="1743" w:type="dxa"/>
            <w:tcBorders>
              <w:top w:val="nil"/>
              <w:left w:val="single" w:sz="4" w:space="0" w:color="auto"/>
              <w:bottom w:val="single" w:sz="4" w:space="0" w:color="auto"/>
              <w:right w:val="single" w:sz="4" w:space="0" w:color="auto"/>
            </w:tcBorders>
            <w:vAlign w:val="bottom"/>
          </w:tcPr>
          <w:p w:rsidR="00207479" w:rsidRPr="00F22DE0" w:rsidRDefault="00207479" w:rsidP="007F70BA">
            <w:pPr>
              <w:spacing w:after="0" w:line="240" w:lineRule="auto"/>
              <w:rPr>
                <w:rFonts w:ascii="Times New Roman" w:eastAsia="Times New Roman" w:hAnsi="Times New Roman"/>
                <w:b/>
                <w:bCs/>
                <w:sz w:val="20"/>
                <w:szCs w:val="20"/>
                <w:lang w:eastAsia="ru-RU"/>
              </w:rPr>
            </w:pPr>
            <w:r w:rsidRPr="00F22DE0">
              <w:rPr>
                <w:rFonts w:ascii="Times New Roman" w:eastAsia="Times New Roman" w:hAnsi="Times New Roman"/>
                <w:b/>
                <w:bCs/>
                <w:sz w:val="20"/>
                <w:szCs w:val="20"/>
                <w:lang w:eastAsia="ru-RU"/>
              </w:rPr>
              <w:t>EPS (debt)</w:t>
            </w:r>
          </w:p>
        </w:tc>
        <w:tc>
          <w:tcPr>
            <w:tcW w:w="1968" w:type="dxa"/>
            <w:tcBorders>
              <w:top w:val="nil"/>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$0,71</w:t>
            </w:r>
          </w:p>
        </w:tc>
        <w:tc>
          <w:tcPr>
            <w:tcW w:w="1968"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$0,86</w:t>
            </w:r>
          </w:p>
        </w:tc>
        <w:tc>
          <w:tcPr>
            <w:tcW w:w="1968"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$1,01</w:t>
            </w:r>
          </w:p>
        </w:tc>
        <w:tc>
          <w:tcPr>
            <w:tcW w:w="1968"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$1,16</w:t>
            </w:r>
          </w:p>
        </w:tc>
      </w:tr>
      <w:tr w:rsidR="00207479" w:rsidRPr="00207479" w:rsidTr="00207479">
        <w:trPr>
          <w:trHeight w:val="314"/>
        </w:trPr>
        <w:tc>
          <w:tcPr>
            <w:tcW w:w="1743" w:type="dxa"/>
            <w:tcBorders>
              <w:top w:val="nil"/>
              <w:left w:val="single" w:sz="4" w:space="0" w:color="auto"/>
              <w:bottom w:val="single" w:sz="4" w:space="0" w:color="auto"/>
              <w:right w:val="single" w:sz="4" w:space="0" w:color="auto"/>
            </w:tcBorders>
            <w:vAlign w:val="bottom"/>
          </w:tcPr>
          <w:p w:rsidR="00207479" w:rsidRPr="00F22DE0" w:rsidRDefault="00207479" w:rsidP="007F70BA">
            <w:pPr>
              <w:spacing w:after="0" w:line="240" w:lineRule="auto"/>
              <w:rPr>
                <w:rFonts w:ascii="Times New Roman" w:eastAsia="Times New Roman" w:hAnsi="Times New Roman"/>
                <w:b/>
                <w:bCs/>
                <w:sz w:val="20"/>
                <w:szCs w:val="20"/>
                <w:lang w:eastAsia="ru-RU"/>
              </w:rPr>
            </w:pPr>
            <w:r w:rsidRPr="00F22DE0">
              <w:rPr>
                <w:rFonts w:ascii="Times New Roman" w:eastAsia="Times New Roman" w:hAnsi="Times New Roman"/>
                <w:b/>
                <w:bCs/>
                <w:sz w:val="20"/>
                <w:szCs w:val="20"/>
                <w:lang w:eastAsia="ru-RU"/>
              </w:rPr>
              <w:t>EPS (equity)</w:t>
            </w:r>
          </w:p>
        </w:tc>
        <w:tc>
          <w:tcPr>
            <w:tcW w:w="1968" w:type="dxa"/>
            <w:tcBorders>
              <w:top w:val="nil"/>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$0,77</w:t>
            </w:r>
          </w:p>
        </w:tc>
        <w:tc>
          <w:tcPr>
            <w:tcW w:w="1968"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$0,91</w:t>
            </w:r>
          </w:p>
        </w:tc>
        <w:tc>
          <w:tcPr>
            <w:tcW w:w="1968"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$1,05</w:t>
            </w:r>
          </w:p>
        </w:tc>
        <w:tc>
          <w:tcPr>
            <w:tcW w:w="1968"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$1,20</w:t>
            </w:r>
          </w:p>
        </w:tc>
      </w:tr>
    </w:tbl>
    <w:p w:rsidR="00207479" w:rsidRPr="00F22DE0" w:rsidRDefault="00207479" w:rsidP="00F22DE0">
      <w:pPr>
        <w:jc w:val="right"/>
        <w:rPr>
          <w:rFonts w:ascii="Times New Roman" w:hAnsi="Times New Roman"/>
          <w:sz w:val="28"/>
          <w:szCs w:val="28"/>
        </w:rPr>
      </w:pPr>
    </w:p>
    <w:tbl>
      <w:tblPr>
        <w:tblW w:w="9635" w:type="dxa"/>
        <w:tblInd w:w="93" w:type="dxa"/>
        <w:tblLook w:val="04A0" w:firstRow="1" w:lastRow="0" w:firstColumn="1" w:lastColumn="0" w:noHBand="0" w:noVBand="1"/>
      </w:tblPr>
      <w:tblGrid>
        <w:gridCol w:w="1873"/>
        <w:gridCol w:w="1873"/>
        <w:gridCol w:w="1873"/>
        <w:gridCol w:w="2008"/>
        <w:gridCol w:w="2008"/>
      </w:tblGrid>
      <w:tr w:rsidR="00207479" w:rsidRPr="00207479" w:rsidTr="00207479">
        <w:trPr>
          <w:trHeight w:val="295"/>
        </w:trPr>
        <w:tc>
          <w:tcPr>
            <w:tcW w:w="1873" w:type="dxa"/>
            <w:tcBorders>
              <w:top w:val="single" w:sz="4" w:space="0" w:color="auto"/>
              <w:left w:val="single" w:sz="4" w:space="0" w:color="auto"/>
              <w:bottom w:val="single" w:sz="4" w:space="0" w:color="auto"/>
              <w:right w:val="single" w:sz="4" w:space="0" w:color="auto"/>
            </w:tcBorders>
            <w:vAlign w:val="bottom"/>
          </w:tcPr>
          <w:p w:rsidR="00207479" w:rsidRPr="00F22DE0" w:rsidRDefault="00207479" w:rsidP="007F70BA">
            <w:pPr>
              <w:spacing w:after="0" w:line="240" w:lineRule="auto"/>
              <w:rPr>
                <w:rFonts w:ascii="Times New Roman" w:eastAsia="Times New Roman" w:hAnsi="Times New Roman"/>
                <w:b/>
                <w:bCs/>
                <w:sz w:val="20"/>
                <w:szCs w:val="20"/>
                <w:lang w:eastAsia="ru-RU"/>
              </w:rPr>
            </w:pPr>
            <w:r w:rsidRPr="00F22DE0">
              <w:rPr>
                <w:rFonts w:ascii="Times New Roman" w:eastAsia="Times New Roman" w:hAnsi="Times New Roman"/>
                <w:b/>
                <w:bCs/>
                <w:sz w:val="20"/>
                <w:szCs w:val="20"/>
                <w:lang w:eastAsia="ru-RU"/>
              </w:rPr>
              <w:t>EBIT</w:t>
            </w:r>
          </w:p>
        </w:tc>
        <w:tc>
          <w:tcPr>
            <w:tcW w:w="1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5000000000,00</w:t>
            </w:r>
          </w:p>
        </w:tc>
        <w:tc>
          <w:tcPr>
            <w:tcW w:w="1873" w:type="dxa"/>
            <w:tcBorders>
              <w:top w:val="single" w:sz="4" w:space="0" w:color="auto"/>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5500000000,00</w:t>
            </w:r>
          </w:p>
        </w:tc>
        <w:tc>
          <w:tcPr>
            <w:tcW w:w="2008" w:type="dxa"/>
            <w:tcBorders>
              <w:top w:val="single" w:sz="4" w:space="0" w:color="auto"/>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6000000000,00</w:t>
            </w:r>
          </w:p>
        </w:tc>
        <w:tc>
          <w:tcPr>
            <w:tcW w:w="2008" w:type="dxa"/>
            <w:tcBorders>
              <w:top w:val="single" w:sz="4" w:space="0" w:color="auto"/>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6500000000,00</w:t>
            </w:r>
          </w:p>
        </w:tc>
      </w:tr>
      <w:tr w:rsidR="00207479" w:rsidRPr="00207479" w:rsidTr="00207479">
        <w:trPr>
          <w:trHeight w:val="295"/>
        </w:trPr>
        <w:tc>
          <w:tcPr>
            <w:tcW w:w="1873" w:type="dxa"/>
            <w:tcBorders>
              <w:top w:val="nil"/>
              <w:left w:val="single" w:sz="4" w:space="0" w:color="auto"/>
              <w:bottom w:val="single" w:sz="4" w:space="0" w:color="auto"/>
              <w:right w:val="single" w:sz="4" w:space="0" w:color="auto"/>
            </w:tcBorders>
            <w:vAlign w:val="bottom"/>
          </w:tcPr>
          <w:p w:rsidR="00207479" w:rsidRPr="00F22DE0" w:rsidRDefault="00207479" w:rsidP="007F70BA">
            <w:pPr>
              <w:spacing w:after="0" w:line="240" w:lineRule="auto"/>
              <w:rPr>
                <w:rFonts w:ascii="Times New Roman" w:eastAsia="Times New Roman" w:hAnsi="Times New Roman"/>
                <w:b/>
                <w:bCs/>
                <w:sz w:val="20"/>
                <w:szCs w:val="20"/>
                <w:lang w:eastAsia="ru-RU"/>
              </w:rPr>
            </w:pPr>
            <w:r w:rsidRPr="00F22DE0">
              <w:rPr>
                <w:rFonts w:ascii="Times New Roman" w:eastAsia="Times New Roman" w:hAnsi="Times New Roman"/>
                <w:b/>
                <w:bCs/>
                <w:sz w:val="20"/>
                <w:szCs w:val="20"/>
                <w:lang w:eastAsia="ru-RU"/>
              </w:rPr>
              <w:t>EPS (debt)</w:t>
            </w:r>
          </w:p>
        </w:tc>
        <w:tc>
          <w:tcPr>
            <w:tcW w:w="1873" w:type="dxa"/>
            <w:tcBorders>
              <w:top w:val="nil"/>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$1,31</w:t>
            </w:r>
          </w:p>
        </w:tc>
        <w:tc>
          <w:tcPr>
            <w:tcW w:w="1873"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$1,46</w:t>
            </w:r>
          </w:p>
        </w:tc>
        <w:tc>
          <w:tcPr>
            <w:tcW w:w="2008"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$1,61</w:t>
            </w:r>
          </w:p>
        </w:tc>
        <w:tc>
          <w:tcPr>
            <w:tcW w:w="2008"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$1,76</w:t>
            </w:r>
          </w:p>
        </w:tc>
      </w:tr>
      <w:tr w:rsidR="00207479" w:rsidRPr="00207479" w:rsidTr="00207479">
        <w:trPr>
          <w:trHeight w:val="295"/>
        </w:trPr>
        <w:tc>
          <w:tcPr>
            <w:tcW w:w="1873" w:type="dxa"/>
            <w:tcBorders>
              <w:top w:val="nil"/>
              <w:left w:val="single" w:sz="4" w:space="0" w:color="auto"/>
              <w:bottom w:val="single" w:sz="4" w:space="0" w:color="auto"/>
              <w:right w:val="single" w:sz="4" w:space="0" w:color="auto"/>
            </w:tcBorders>
            <w:vAlign w:val="bottom"/>
          </w:tcPr>
          <w:p w:rsidR="00207479" w:rsidRPr="00F22DE0" w:rsidRDefault="00207479" w:rsidP="007F70BA">
            <w:pPr>
              <w:spacing w:after="0" w:line="240" w:lineRule="auto"/>
              <w:rPr>
                <w:rFonts w:ascii="Times New Roman" w:eastAsia="Times New Roman" w:hAnsi="Times New Roman"/>
                <w:b/>
                <w:bCs/>
                <w:sz w:val="20"/>
                <w:szCs w:val="20"/>
                <w:lang w:eastAsia="ru-RU"/>
              </w:rPr>
            </w:pPr>
            <w:r w:rsidRPr="00F22DE0">
              <w:rPr>
                <w:rFonts w:ascii="Times New Roman" w:eastAsia="Times New Roman" w:hAnsi="Times New Roman"/>
                <w:b/>
                <w:bCs/>
                <w:sz w:val="20"/>
                <w:szCs w:val="20"/>
                <w:lang w:eastAsia="ru-RU"/>
              </w:rPr>
              <w:t>EPS (equity)</w:t>
            </w:r>
          </w:p>
        </w:tc>
        <w:tc>
          <w:tcPr>
            <w:tcW w:w="1873" w:type="dxa"/>
            <w:tcBorders>
              <w:top w:val="nil"/>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$1,34</w:t>
            </w:r>
          </w:p>
        </w:tc>
        <w:tc>
          <w:tcPr>
            <w:tcW w:w="1873"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$1,48</w:t>
            </w:r>
          </w:p>
        </w:tc>
        <w:tc>
          <w:tcPr>
            <w:tcW w:w="2008"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$1,63</w:t>
            </w:r>
          </w:p>
        </w:tc>
        <w:tc>
          <w:tcPr>
            <w:tcW w:w="2008"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$1,77</w:t>
            </w:r>
          </w:p>
        </w:tc>
      </w:tr>
    </w:tbl>
    <w:p w:rsidR="00B93C5B" w:rsidRDefault="00B93C5B" w:rsidP="00B93C5B">
      <w:pPr>
        <w:rPr>
          <w:rFonts w:ascii="Times New Roman" w:hAnsi="Times New Roman"/>
          <w:sz w:val="28"/>
          <w:szCs w:val="28"/>
        </w:rPr>
      </w:pPr>
    </w:p>
    <w:tbl>
      <w:tblPr>
        <w:tblW w:w="9696" w:type="dxa"/>
        <w:tblInd w:w="93" w:type="dxa"/>
        <w:tblLook w:val="04A0" w:firstRow="1" w:lastRow="0" w:firstColumn="1" w:lastColumn="0" w:noHBand="0" w:noVBand="1"/>
      </w:tblPr>
      <w:tblGrid>
        <w:gridCol w:w="2424"/>
        <w:gridCol w:w="2424"/>
        <w:gridCol w:w="2424"/>
        <w:gridCol w:w="2424"/>
      </w:tblGrid>
      <w:tr w:rsidR="00207479" w:rsidRPr="00207479" w:rsidTr="00207479">
        <w:trPr>
          <w:trHeight w:val="305"/>
        </w:trPr>
        <w:tc>
          <w:tcPr>
            <w:tcW w:w="2424" w:type="dxa"/>
            <w:tcBorders>
              <w:top w:val="single" w:sz="4" w:space="0" w:color="auto"/>
              <w:left w:val="single" w:sz="4" w:space="0" w:color="auto"/>
              <w:bottom w:val="single" w:sz="4" w:space="0" w:color="auto"/>
              <w:right w:val="single" w:sz="4" w:space="0" w:color="auto"/>
            </w:tcBorders>
            <w:vAlign w:val="bottom"/>
          </w:tcPr>
          <w:p w:rsidR="00207479" w:rsidRPr="00F22DE0" w:rsidRDefault="00207479" w:rsidP="007F70BA">
            <w:pPr>
              <w:spacing w:after="0" w:line="240" w:lineRule="auto"/>
              <w:rPr>
                <w:rFonts w:ascii="Times New Roman" w:eastAsia="Times New Roman" w:hAnsi="Times New Roman"/>
                <w:b/>
                <w:bCs/>
                <w:sz w:val="20"/>
                <w:szCs w:val="20"/>
                <w:lang w:eastAsia="ru-RU"/>
              </w:rPr>
            </w:pPr>
            <w:r w:rsidRPr="00F22DE0">
              <w:rPr>
                <w:rFonts w:ascii="Times New Roman" w:eastAsia="Times New Roman" w:hAnsi="Times New Roman"/>
                <w:b/>
                <w:bCs/>
                <w:sz w:val="20"/>
                <w:szCs w:val="20"/>
                <w:lang w:eastAsia="ru-RU"/>
              </w:rPr>
              <w:t>EBIT</w:t>
            </w:r>
          </w:p>
        </w:tc>
        <w:tc>
          <w:tcPr>
            <w:tcW w:w="2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7000000000,00</w:t>
            </w:r>
          </w:p>
        </w:tc>
        <w:tc>
          <w:tcPr>
            <w:tcW w:w="2424" w:type="dxa"/>
            <w:tcBorders>
              <w:top w:val="single" w:sz="4" w:space="0" w:color="auto"/>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7500000000,00</w:t>
            </w:r>
          </w:p>
        </w:tc>
        <w:tc>
          <w:tcPr>
            <w:tcW w:w="2424" w:type="dxa"/>
            <w:tcBorders>
              <w:top w:val="single" w:sz="4" w:space="0" w:color="auto"/>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8000000000,00</w:t>
            </w:r>
          </w:p>
        </w:tc>
      </w:tr>
      <w:tr w:rsidR="00207479" w:rsidRPr="00207479" w:rsidTr="00207479">
        <w:trPr>
          <w:trHeight w:val="305"/>
        </w:trPr>
        <w:tc>
          <w:tcPr>
            <w:tcW w:w="2424" w:type="dxa"/>
            <w:tcBorders>
              <w:top w:val="nil"/>
              <w:left w:val="single" w:sz="4" w:space="0" w:color="auto"/>
              <w:bottom w:val="single" w:sz="4" w:space="0" w:color="auto"/>
              <w:right w:val="single" w:sz="4" w:space="0" w:color="auto"/>
            </w:tcBorders>
            <w:vAlign w:val="bottom"/>
          </w:tcPr>
          <w:p w:rsidR="00207479" w:rsidRPr="00F22DE0" w:rsidRDefault="00207479" w:rsidP="007F70BA">
            <w:pPr>
              <w:spacing w:after="0" w:line="240" w:lineRule="auto"/>
              <w:rPr>
                <w:rFonts w:ascii="Times New Roman" w:eastAsia="Times New Roman" w:hAnsi="Times New Roman"/>
                <w:b/>
                <w:bCs/>
                <w:sz w:val="20"/>
                <w:szCs w:val="20"/>
                <w:lang w:eastAsia="ru-RU"/>
              </w:rPr>
            </w:pPr>
            <w:r w:rsidRPr="00F22DE0">
              <w:rPr>
                <w:rFonts w:ascii="Times New Roman" w:eastAsia="Times New Roman" w:hAnsi="Times New Roman"/>
                <w:b/>
                <w:bCs/>
                <w:sz w:val="20"/>
                <w:szCs w:val="20"/>
                <w:lang w:eastAsia="ru-RU"/>
              </w:rPr>
              <w:t>EPS (debt)</w:t>
            </w:r>
          </w:p>
        </w:tc>
        <w:tc>
          <w:tcPr>
            <w:tcW w:w="2424" w:type="dxa"/>
            <w:tcBorders>
              <w:top w:val="nil"/>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$1,91</w:t>
            </w:r>
          </w:p>
        </w:tc>
        <w:tc>
          <w:tcPr>
            <w:tcW w:w="2424"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$2,06</w:t>
            </w:r>
          </w:p>
        </w:tc>
        <w:tc>
          <w:tcPr>
            <w:tcW w:w="2424"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$2,21</w:t>
            </w:r>
          </w:p>
        </w:tc>
      </w:tr>
      <w:tr w:rsidR="00207479" w:rsidRPr="00207479" w:rsidTr="00207479">
        <w:trPr>
          <w:trHeight w:val="305"/>
        </w:trPr>
        <w:tc>
          <w:tcPr>
            <w:tcW w:w="2424" w:type="dxa"/>
            <w:tcBorders>
              <w:top w:val="nil"/>
              <w:left w:val="single" w:sz="4" w:space="0" w:color="auto"/>
              <w:bottom w:val="single" w:sz="4" w:space="0" w:color="auto"/>
              <w:right w:val="single" w:sz="4" w:space="0" w:color="auto"/>
            </w:tcBorders>
            <w:vAlign w:val="bottom"/>
          </w:tcPr>
          <w:p w:rsidR="00207479" w:rsidRPr="00F22DE0" w:rsidRDefault="00207479" w:rsidP="007F70BA">
            <w:pPr>
              <w:spacing w:after="0" w:line="240" w:lineRule="auto"/>
              <w:rPr>
                <w:rFonts w:ascii="Times New Roman" w:eastAsia="Times New Roman" w:hAnsi="Times New Roman"/>
                <w:b/>
                <w:bCs/>
                <w:sz w:val="20"/>
                <w:szCs w:val="20"/>
                <w:lang w:eastAsia="ru-RU"/>
              </w:rPr>
            </w:pPr>
            <w:r w:rsidRPr="00F22DE0">
              <w:rPr>
                <w:rFonts w:ascii="Times New Roman" w:eastAsia="Times New Roman" w:hAnsi="Times New Roman"/>
                <w:b/>
                <w:bCs/>
                <w:sz w:val="20"/>
                <w:szCs w:val="20"/>
                <w:lang w:eastAsia="ru-RU"/>
              </w:rPr>
              <w:t>EPS (equity)</w:t>
            </w:r>
          </w:p>
        </w:tc>
        <w:tc>
          <w:tcPr>
            <w:tcW w:w="2424" w:type="dxa"/>
            <w:tcBorders>
              <w:top w:val="nil"/>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$1,92</w:t>
            </w:r>
          </w:p>
        </w:tc>
        <w:tc>
          <w:tcPr>
            <w:tcW w:w="2424"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$2,06</w:t>
            </w:r>
          </w:p>
        </w:tc>
        <w:tc>
          <w:tcPr>
            <w:tcW w:w="2424"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$2,20</w:t>
            </w:r>
          </w:p>
        </w:tc>
      </w:tr>
    </w:tbl>
    <w:p w:rsidR="00207479" w:rsidRDefault="00207479" w:rsidP="00B93C5B">
      <w:pPr>
        <w:rPr>
          <w:rFonts w:ascii="Times New Roman" w:hAnsi="Times New Roman"/>
          <w:sz w:val="28"/>
          <w:szCs w:val="28"/>
        </w:rPr>
      </w:pPr>
    </w:p>
    <w:p w:rsidR="00207479" w:rsidRDefault="00207479" w:rsidP="00207479">
      <w:pPr>
        <w:jc w:val="right"/>
        <w:rPr>
          <w:rFonts w:ascii="Times New Roman" w:hAnsi="Times New Roman"/>
          <w:sz w:val="28"/>
          <w:szCs w:val="28"/>
        </w:rPr>
      </w:pPr>
      <w:r>
        <w:rPr>
          <w:rFonts w:ascii="Times New Roman" w:hAnsi="Times New Roman"/>
          <w:sz w:val="28"/>
          <w:szCs w:val="28"/>
        </w:rPr>
        <w:t>Таблица 3</w:t>
      </w:r>
    </w:p>
    <w:p w:rsidR="00207479" w:rsidRPr="00207479" w:rsidRDefault="00207479" w:rsidP="00207479">
      <w:pPr>
        <w:jc w:val="center"/>
        <w:rPr>
          <w:rFonts w:ascii="Times New Roman" w:hAnsi="Times New Roman"/>
          <w:sz w:val="28"/>
          <w:szCs w:val="28"/>
        </w:rPr>
      </w:pPr>
      <w:r>
        <w:rPr>
          <w:rFonts w:ascii="Times New Roman" w:hAnsi="Times New Roman"/>
          <w:sz w:val="28"/>
          <w:szCs w:val="28"/>
        </w:rPr>
        <w:t xml:space="preserve">Сравнение </w:t>
      </w:r>
      <w:r>
        <w:rPr>
          <w:rFonts w:ascii="Times New Roman" w:hAnsi="Times New Roman"/>
          <w:sz w:val="28"/>
          <w:szCs w:val="28"/>
          <w:lang w:val="en-US"/>
        </w:rPr>
        <w:t>EPS</w:t>
      </w:r>
      <w:r>
        <w:rPr>
          <w:rFonts w:ascii="Times New Roman" w:hAnsi="Times New Roman"/>
          <w:sz w:val="28"/>
          <w:szCs w:val="28"/>
        </w:rPr>
        <w:t>для разных вариантов финансирования</w:t>
      </w:r>
    </w:p>
    <w:tbl>
      <w:tblPr>
        <w:tblW w:w="9540" w:type="dxa"/>
        <w:tblInd w:w="93" w:type="dxa"/>
        <w:tblLook w:val="04A0" w:firstRow="1" w:lastRow="0" w:firstColumn="1" w:lastColumn="0" w:noHBand="0" w:noVBand="1"/>
      </w:tblPr>
      <w:tblGrid>
        <w:gridCol w:w="1820"/>
        <w:gridCol w:w="1920"/>
        <w:gridCol w:w="1920"/>
        <w:gridCol w:w="1940"/>
        <w:gridCol w:w="1940"/>
      </w:tblGrid>
      <w:tr w:rsidR="00207479" w:rsidRPr="00207479" w:rsidTr="00207479">
        <w:trPr>
          <w:trHeight w:val="28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rPr>
                <w:rFonts w:ascii="Times New Roman" w:eastAsia="Times New Roman" w:hAnsi="Times New Roman"/>
                <w:b/>
                <w:bCs/>
                <w:sz w:val="20"/>
                <w:szCs w:val="20"/>
                <w:lang w:eastAsia="ru-RU"/>
              </w:rPr>
            </w:pPr>
            <w:r w:rsidRPr="00207479">
              <w:rPr>
                <w:rFonts w:ascii="Times New Roman" w:eastAsia="Times New Roman" w:hAnsi="Times New Roman"/>
                <w:b/>
                <w:bCs/>
                <w:sz w:val="20"/>
                <w:szCs w:val="20"/>
                <w:lang w:eastAsia="ru-RU"/>
              </w:rPr>
              <w:t>EBIT</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1500000000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1712998000</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2000000000,00</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2500000000,00</w:t>
            </w:r>
          </w:p>
        </w:tc>
      </w:tr>
      <w:tr w:rsidR="00207479" w:rsidRPr="00207479" w:rsidTr="00207479">
        <w:trPr>
          <w:trHeight w:val="28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rPr>
                <w:rFonts w:ascii="Times New Roman" w:eastAsia="Times New Roman" w:hAnsi="Times New Roman"/>
                <w:b/>
                <w:bCs/>
                <w:sz w:val="20"/>
                <w:szCs w:val="20"/>
                <w:lang w:eastAsia="ru-RU"/>
              </w:rPr>
            </w:pPr>
            <w:r w:rsidRPr="00207479">
              <w:rPr>
                <w:rFonts w:ascii="Times New Roman" w:eastAsia="Times New Roman" w:hAnsi="Times New Roman"/>
                <w:b/>
                <w:bCs/>
                <w:sz w:val="20"/>
                <w:szCs w:val="20"/>
                <w:lang w:eastAsia="ru-RU"/>
              </w:rPr>
              <w:t>EPS (equity)</w:t>
            </w:r>
          </w:p>
        </w:tc>
        <w:tc>
          <w:tcPr>
            <w:tcW w:w="1920"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$0,33</w:t>
            </w:r>
          </w:p>
        </w:tc>
        <w:tc>
          <w:tcPr>
            <w:tcW w:w="1920"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$0,40</w:t>
            </w:r>
          </w:p>
        </w:tc>
        <w:tc>
          <w:tcPr>
            <w:tcW w:w="1940"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$0,48</w:t>
            </w:r>
          </w:p>
        </w:tc>
        <w:tc>
          <w:tcPr>
            <w:tcW w:w="1940"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$0,62</w:t>
            </w:r>
          </w:p>
        </w:tc>
      </w:tr>
      <w:tr w:rsidR="00207479" w:rsidRPr="00207479" w:rsidTr="00207479">
        <w:trPr>
          <w:trHeight w:val="28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rPr>
                <w:rFonts w:ascii="Times New Roman" w:eastAsia="Times New Roman" w:hAnsi="Times New Roman"/>
                <w:b/>
                <w:bCs/>
                <w:sz w:val="20"/>
                <w:szCs w:val="20"/>
                <w:lang w:eastAsia="ru-RU"/>
              </w:rPr>
            </w:pPr>
            <w:r w:rsidRPr="00207479">
              <w:rPr>
                <w:rFonts w:ascii="Times New Roman" w:eastAsia="Times New Roman" w:hAnsi="Times New Roman"/>
                <w:b/>
                <w:bCs/>
                <w:sz w:val="20"/>
                <w:szCs w:val="20"/>
                <w:lang w:eastAsia="ru-RU"/>
              </w:rPr>
              <w:t>EPS(equity+debt)</w:t>
            </w:r>
          </w:p>
        </w:tc>
        <w:tc>
          <w:tcPr>
            <w:tcW w:w="1920"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$0,33</w:t>
            </w:r>
          </w:p>
        </w:tc>
        <w:tc>
          <w:tcPr>
            <w:tcW w:w="1920"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$0,39</w:t>
            </w:r>
          </w:p>
        </w:tc>
        <w:tc>
          <w:tcPr>
            <w:tcW w:w="1940"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$0,48</w:t>
            </w:r>
          </w:p>
        </w:tc>
        <w:tc>
          <w:tcPr>
            <w:tcW w:w="1940"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$0,63</w:t>
            </w:r>
          </w:p>
        </w:tc>
      </w:tr>
    </w:tbl>
    <w:p w:rsidR="00207479" w:rsidRDefault="00207479" w:rsidP="00207479">
      <w:pPr>
        <w:jc w:val="right"/>
        <w:rPr>
          <w:rFonts w:ascii="Times New Roman" w:hAnsi="Times New Roman"/>
          <w:sz w:val="28"/>
          <w:szCs w:val="28"/>
        </w:rPr>
      </w:pPr>
    </w:p>
    <w:tbl>
      <w:tblPr>
        <w:tblW w:w="9565" w:type="dxa"/>
        <w:tblInd w:w="93" w:type="dxa"/>
        <w:tblLook w:val="04A0" w:firstRow="1" w:lastRow="0" w:firstColumn="1" w:lastColumn="0" w:noHBand="0" w:noVBand="1"/>
      </w:tblPr>
      <w:tblGrid>
        <w:gridCol w:w="1913"/>
        <w:gridCol w:w="1913"/>
        <w:gridCol w:w="1913"/>
        <w:gridCol w:w="1913"/>
        <w:gridCol w:w="1913"/>
      </w:tblGrid>
      <w:tr w:rsidR="00207479" w:rsidRPr="00207479" w:rsidTr="00207479">
        <w:trPr>
          <w:trHeight w:val="309"/>
        </w:trPr>
        <w:tc>
          <w:tcPr>
            <w:tcW w:w="1913" w:type="dxa"/>
            <w:tcBorders>
              <w:top w:val="single" w:sz="4" w:space="0" w:color="auto"/>
              <w:left w:val="single" w:sz="4" w:space="0" w:color="auto"/>
              <w:bottom w:val="single" w:sz="4" w:space="0" w:color="auto"/>
              <w:right w:val="single" w:sz="4" w:space="0" w:color="auto"/>
            </w:tcBorders>
            <w:vAlign w:val="bottom"/>
          </w:tcPr>
          <w:p w:rsidR="00207479" w:rsidRPr="00207479" w:rsidRDefault="00207479" w:rsidP="007F70BA">
            <w:pPr>
              <w:spacing w:after="0" w:line="240" w:lineRule="auto"/>
              <w:rPr>
                <w:rFonts w:ascii="Times New Roman" w:eastAsia="Times New Roman" w:hAnsi="Times New Roman"/>
                <w:b/>
                <w:bCs/>
                <w:sz w:val="20"/>
                <w:szCs w:val="20"/>
                <w:lang w:eastAsia="ru-RU"/>
              </w:rPr>
            </w:pPr>
            <w:r w:rsidRPr="00207479">
              <w:rPr>
                <w:rFonts w:ascii="Times New Roman" w:eastAsia="Times New Roman" w:hAnsi="Times New Roman"/>
                <w:b/>
                <w:bCs/>
                <w:sz w:val="20"/>
                <w:szCs w:val="20"/>
                <w:lang w:eastAsia="ru-RU"/>
              </w:rPr>
              <w:t>EBIT</w:t>
            </w:r>
          </w:p>
        </w:tc>
        <w:tc>
          <w:tcPr>
            <w:tcW w:w="1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3000000000,00</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3500000000,00</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4000000000,00</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4500000000,00</w:t>
            </w:r>
          </w:p>
        </w:tc>
      </w:tr>
      <w:tr w:rsidR="00207479" w:rsidRPr="00207479" w:rsidTr="00207479">
        <w:trPr>
          <w:trHeight w:val="309"/>
        </w:trPr>
        <w:tc>
          <w:tcPr>
            <w:tcW w:w="1913" w:type="dxa"/>
            <w:tcBorders>
              <w:top w:val="nil"/>
              <w:left w:val="single" w:sz="4" w:space="0" w:color="auto"/>
              <w:bottom w:val="single" w:sz="4" w:space="0" w:color="auto"/>
              <w:right w:val="single" w:sz="4" w:space="0" w:color="auto"/>
            </w:tcBorders>
            <w:vAlign w:val="bottom"/>
          </w:tcPr>
          <w:p w:rsidR="00207479" w:rsidRPr="00207479" w:rsidRDefault="00207479" w:rsidP="007F70BA">
            <w:pPr>
              <w:spacing w:after="0" w:line="240" w:lineRule="auto"/>
              <w:rPr>
                <w:rFonts w:ascii="Times New Roman" w:eastAsia="Times New Roman" w:hAnsi="Times New Roman"/>
                <w:b/>
                <w:bCs/>
                <w:sz w:val="20"/>
                <w:szCs w:val="20"/>
                <w:lang w:eastAsia="ru-RU"/>
              </w:rPr>
            </w:pPr>
            <w:r w:rsidRPr="00207479">
              <w:rPr>
                <w:rFonts w:ascii="Times New Roman" w:eastAsia="Times New Roman" w:hAnsi="Times New Roman"/>
                <w:b/>
                <w:bCs/>
                <w:sz w:val="20"/>
                <w:szCs w:val="20"/>
                <w:lang w:eastAsia="ru-RU"/>
              </w:rPr>
              <w:t>EPS (equity)</w:t>
            </w:r>
          </w:p>
        </w:tc>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$0,77</w:t>
            </w:r>
          </w:p>
        </w:tc>
        <w:tc>
          <w:tcPr>
            <w:tcW w:w="1913"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$0,91</w:t>
            </w:r>
          </w:p>
        </w:tc>
        <w:tc>
          <w:tcPr>
            <w:tcW w:w="1913"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$1,05</w:t>
            </w:r>
          </w:p>
        </w:tc>
        <w:tc>
          <w:tcPr>
            <w:tcW w:w="1913"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$1,20</w:t>
            </w:r>
          </w:p>
        </w:tc>
      </w:tr>
      <w:tr w:rsidR="00207479" w:rsidRPr="00207479" w:rsidTr="00207479">
        <w:trPr>
          <w:trHeight w:val="309"/>
        </w:trPr>
        <w:tc>
          <w:tcPr>
            <w:tcW w:w="1913" w:type="dxa"/>
            <w:tcBorders>
              <w:top w:val="nil"/>
              <w:left w:val="single" w:sz="4" w:space="0" w:color="auto"/>
              <w:bottom w:val="single" w:sz="4" w:space="0" w:color="auto"/>
              <w:right w:val="single" w:sz="4" w:space="0" w:color="auto"/>
            </w:tcBorders>
            <w:vAlign w:val="bottom"/>
          </w:tcPr>
          <w:p w:rsidR="00207479" w:rsidRPr="00207479" w:rsidRDefault="00207479" w:rsidP="007F70BA">
            <w:pPr>
              <w:spacing w:after="0" w:line="240" w:lineRule="auto"/>
              <w:rPr>
                <w:rFonts w:ascii="Times New Roman" w:eastAsia="Times New Roman" w:hAnsi="Times New Roman"/>
                <w:b/>
                <w:bCs/>
                <w:sz w:val="20"/>
                <w:szCs w:val="20"/>
                <w:lang w:eastAsia="ru-RU"/>
              </w:rPr>
            </w:pPr>
            <w:r w:rsidRPr="00207479">
              <w:rPr>
                <w:rFonts w:ascii="Times New Roman" w:eastAsia="Times New Roman" w:hAnsi="Times New Roman"/>
                <w:b/>
                <w:bCs/>
                <w:sz w:val="20"/>
                <w:szCs w:val="20"/>
                <w:lang w:eastAsia="ru-RU"/>
              </w:rPr>
              <w:t>EPS(equity+debt)</w:t>
            </w:r>
          </w:p>
        </w:tc>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$0,78</w:t>
            </w:r>
          </w:p>
        </w:tc>
        <w:tc>
          <w:tcPr>
            <w:tcW w:w="1913"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$0,93</w:t>
            </w:r>
          </w:p>
        </w:tc>
        <w:tc>
          <w:tcPr>
            <w:tcW w:w="1913"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$1,08</w:t>
            </w:r>
          </w:p>
        </w:tc>
        <w:tc>
          <w:tcPr>
            <w:tcW w:w="1913"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$1,23</w:t>
            </w:r>
          </w:p>
        </w:tc>
      </w:tr>
    </w:tbl>
    <w:p w:rsidR="00207479" w:rsidRDefault="00207479" w:rsidP="00207479">
      <w:pPr>
        <w:jc w:val="right"/>
        <w:rPr>
          <w:rFonts w:ascii="Times New Roman" w:hAnsi="Times New Roman"/>
          <w:sz w:val="28"/>
          <w:szCs w:val="28"/>
        </w:rPr>
      </w:pPr>
    </w:p>
    <w:tbl>
      <w:tblPr>
        <w:tblW w:w="9620" w:type="dxa"/>
        <w:tblInd w:w="93" w:type="dxa"/>
        <w:tblLook w:val="04A0" w:firstRow="1" w:lastRow="0" w:firstColumn="1" w:lastColumn="0" w:noHBand="0" w:noVBand="1"/>
      </w:tblPr>
      <w:tblGrid>
        <w:gridCol w:w="1870"/>
        <w:gridCol w:w="1870"/>
        <w:gridCol w:w="1870"/>
        <w:gridCol w:w="2005"/>
        <w:gridCol w:w="2005"/>
      </w:tblGrid>
      <w:tr w:rsidR="00207479" w:rsidRPr="00207479" w:rsidTr="00207479">
        <w:trPr>
          <w:trHeight w:val="324"/>
        </w:trPr>
        <w:tc>
          <w:tcPr>
            <w:tcW w:w="1870" w:type="dxa"/>
            <w:tcBorders>
              <w:top w:val="single" w:sz="4" w:space="0" w:color="auto"/>
              <w:left w:val="single" w:sz="4" w:space="0" w:color="auto"/>
              <w:bottom w:val="single" w:sz="4" w:space="0" w:color="auto"/>
              <w:right w:val="single" w:sz="4" w:space="0" w:color="auto"/>
            </w:tcBorders>
            <w:vAlign w:val="bottom"/>
          </w:tcPr>
          <w:p w:rsidR="00207479" w:rsidRPr="00207479" w:rsidRDefault="00207479" w:rsidP="007F70BA">
            <w:pPr>
              <w:spacing w:after="0" w:line="240" w:lineRule="auto"/>
              <w:rPr>
                <w:rFonts w:ascii="Times New Roman" w:eastAsia="Times New Roman" w:hAnsi="Times New Roman"/>
                <w:b/>
                <w:bCs/>
                <w:sz w:val="20"/>
                <w:szCs w:val="20"/>
                <w:lang w:eastAsia="ru-RU"/>
              </w:rPr>
            </w:pPr>
            <w:r w:rsidRPr="00207479">
              <w:rPr>
                <w:rFonts w:ascii="Times New Roman" w:eastAsia="Times New Roman" w:hAnsi="Times New Roman"/>
                <w:b/>
                <w:bCs/>
                <w:sz w:val="20"/>
                <w:szCs w:val="20"/>
                <w:lang w:eastAsia="ru-RU"/>
              </w:rPr>
              <w:t>EBIT</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5000000000,00</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5500000000,00</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6000000000,00</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6500000000,00</w:t>
            </w:r>
          </w:p>
        </w:tc>
      </w:tr>
      <w:tr w:rsidR="00207479" w:rsidRPr="00207479" w:rsidTr="00207479">
        <w:trPr>
          <w:trHeight w:val="324"/>
        </w:trPr>
        <w:tc>
          <w:tcPr>
            <w:tcW w:w="1870" w:type="dxa"/>
            <w:tcBorders>
              <w:top w:val="nil"/>
              <w:left w:val="single" w:sz="4" w:space="0" w:color="auto"/>
              <w:bottom w:val="single" w:sz="4" w:space="0" w:color="auto"/>
              <w:right w:val="single" w:sz="4" w:space="0" w:color="auto"/>
            </w:tcBorders>
            <w:vAlign w:val="bottom"/>
          </w:tcPr>
          <w:p w:rsidR="00207479" w:rsidRPr="00207479" w:rsidRDefault="00207479" w:rsidP="007F70BA">
            <w:pPr>
              <w:spacing w:after="0" w:line="240" w:lineRule="auto"/>
              <w:rPr>
                <w:rFonts w:ascii="Times New Roman" w:eastAsia="Times New Roman" w:hAnsi="Times New Roman"/>
                <w:b/>
                <w:bCs/>
                <w:sz w:val="20"/>
                <w:szCs w:val="20"/>
                <w:lang w:eastAsia="ru-RU"/>
              </w:rPr>
            </w:pPr>
            <w:r w:rsidRPr="00207479">
              <w:rPr>
                <w:rFonts w:ascii="Times New Roman" w:eastAsia="Times New Roman" w:hAnsi="Times New Roman"/>
                <w:b/>
                <w:bCs/>
                <w:sz w:val="20"/>
                <w:szCs w:val="20"/>
                <w:lang w:eastAsia="ru-RU"/>
              </w:rPr>
              <w:t>EPS (equity)</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$1,34</w:t>
            </w:r>
          </w:p>
        </w:tc>
        <w:tc>
          <w:tcPr>
            <w:tcW w:w="1870"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$1,48</w:t>
            </w:r>
          </w:p>
        </w:tc>
        <w:tc>
          <w:tcPr>
            <w:tcW w:w="2005"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$1,63</w:t>
            </w:r>
          </w:p>
        </w:tc>
        <w:tc>
          <w:tcPr>
            <w:tcW w:w="2005"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$1,77</w:t>
            </w:r>
          </w:p>
        </w:tc>
      </w:tr>
      <w:tr w:rsidR="00207479" w:rsidRPr="00207479" w:rsidTr="00207479">
        <w:trPr>
          <w:trHeight w:val="324"/>
        </w:trPr>
        <w:tc>
          <w:tcPr>
            <w:tcW w:w="1870" w:type="dxa"/>
            <w:tcBorders>
              <w:top w:val="nil"/>
              <w:left w:val="single" w:sz="4" w:space="0" w:color="auto"/>
              <w:bottom w:val="single" w:sz="4" w:space="0" w:color="auto"/>
              <w:right w:val="single" w:sz="4" w:space="0" w:color="auto"/>
            </w:tcBorders>
            <w:vAlign w:val="bottom"/>
          </w:tcPr>
          <w:p w:rsidR="00207479" w:rsidRPr="00207479" w:rsidRDefault="00207479" w:rsidP="007F70BA">
            <w:pPr>
              <w:spacing w:after="0" w:line="240" w:lineRule="auto"/>
              <w:rPr>
                <w:rFonts w:ascii="Times New Roman" w:eastAsia="Times New Roman" w:hAnsi="Times New Roman"/>
                <w:b/>
                <w:bCs/>
                <w:sz w:val="20"/>
                <w:szCs w:val="20"/>
                <w:lang w:eastAsia="ru-RU"/>
              </w:rPr>
            </w:pPr>
            <w:r w:rsidRPr="00207479">
              <w:rPr>
                <w:rFonts w:ascii="Times New Roman" w:eastAsia="Times New Roman" w:hAnsi="Times New Roman"/>
                <w:b/>
                <w:bCs/>
                <w:sz w:val="20"/>
                <w:szCs w:val="20"/>
                <w:lang w:eastAsia="ru-RU"/>
              </w:rPr>
              <w:t>EPS(equity+debt)</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$1,38</w:t>
            </w:r>
          </w:p>
        </w:tc>
        <w:tc>
          <w:tcPr>
            <w:tcW w:w="1870"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$1,53</w:t>
            </w:r>
          </w:p>
        </w:tc>
        <w:tc>
          <w:tcPr>
            <w:tcW w:w="2005"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$1,68</w:t>
            </w:r>
          </w:p>
        </w:tc>
        <w:tc>
          <w:tcPr>
            <w:tcW w:w="2005"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$1,83</w:t>
            </w:r>
          </w:p>
        </w:tc>
      </w:tr>
    </w:tbl>
    <w:p w:rsidR="00207479" w:rsidRPr="00207479" w:rsidRDefault="00207479" w:rsidP="00207479">
      <w:pPr>
        <w:jc w:val="right"/>
        <w:rPr>
          <w:rFonts w:ascii="Times New Roman" w:hAnsi="Times New Roman"/>
          <w:sz w:val="28"/>
          <w:szCs w:val="28"/>
        </w:rPr>
      </w:pPr>
    </w:p>
    <w:tbl>
      <w:tblPr>
        <w:tblW w:w="9664" w:type="dxa"/>
        <w:tblInd w:w="93" w:type="dxa"/>
        <w:tblLook w:val="04A0" w:firstRow="1" w:lastRow="0" w:firstColumn="1" w:lastColumn="0" w:noHBand="0" w:noVBand="1"/>
      </w:tblPr>
      <w:tblGrid>
        <w:gridCol w:w="2416"/>
        <w:gridCol w:w="2416"/>
        <w:gridCol w:w="2416"/>
        <w:gridCol w:w="2416"/>
      </w:tblGrid>
      <w:tr w:rsidR="00207479" w:rsidRPr="00207479" w:rsidTr="00207479">
        <w:trPr>
          <w:trHeight w:val="323"/>
        </w:trPr>
        <w:tc>
          <w:tcPr>
            <w:tcW w:w="2416" w:type="dxa"/>
            <w:tcBorders>
              <w:top w:val="single" w:sz="4" w:space="0" w:color="auto"/>
              <w:left w:val="single" w:sz="4" w:space="0" w:color="auto"/>
              <w:bottom w:val="single" w:sz="4" w:space="0" w:color="auto"/>
              <w:right w:val="single" w:sz="4" w:space="0" w:color="auto"/>
            </w:tcBorders>
            <w:vAlign w:val="bottom"/>
          </w:tcPr>
          <w:p w:rsidR="00207479" w:rsidRPr="00207479" w:rsidRDefault="00207479" w:rsidP="007F70BA">
            <w:pPr>
              <w:spacing w:after="0" w:line="240" w:lineRule="auto"/>
              <w:rPr>
                <w:rFonts w:ascii="Times New Roman" w:eastAsia="Times New Roman" w:hAnsi="Times New Roman"/>
                <w:b/>
                <w:bCs/>
                <w:sz w:val="20"/>
                <w:szCs w:val="20"/>
                <w:lang w:eastAsia="ru-RU"/>
              </w:rPr>
            </w:pPr>
            <w:r w:rsidRPr="00207479">
              <w:rPr>
                <w:rFonts w:ascii="Times New Roman" w:eastAsia="Times New Roman" w:hAnsi="Times New Roman"/>
                <w:b/>
                <w:bCs/>
                <w:sz w:val="20"/>
                <w:szCs w:val="20"/>
                <w:lang w:eastAsia="ru-RU"/>
              </w:rPr>
              <w:t>EBIT</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7000000000,00</w:t>
            </w:r>
          </w:p>
        </w:tc>
        <w:tc>
          <w:tcPr>
            <w:tcW w:w="2416" w:type="dxa"/>
            <w:tcBorders>
              <w:top w:val="single" w:sz="4" w:space="0" w:color="auto"/>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7500000000,00</w:t>
            </w:r>
          </w:p>
        </w:tc>
        <w:tc>
          <w:tcPr>
            <w:tcW w:w="2416" w:type="dxa"/>
            <w:tcBorders>
              <w:top w:val="single" w:sz="4" w:space="0" w:color="auto"/>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8000000000,00</w:t>
            </w:r>
          </w:p>
        </w:tc>
      </w:tr>
      <w:tr w:rsidR="00207479" w:rsidRPr="00207479" w:rsidTr="00207479">
        <w:trPr>
          <w:trHeight w:val="323"/>
        </w:trPr>
        <w:tc>
          <w:tcPr>
            <w:tcW w:w="2416" w:type="dxa"/>
            <w:tcBorders>
              <w:top w:val="nil"/>
              <w:left w:val="single" w:sz="4" w:space="0" w:color="auto"/>
              <w:bottom w:val="single" w:sz="4" w:space="0" w:color="auto"/>
              <w:right w:val="single" w:sz="4" w:space="0" w:color="auto"/>
            </w:tcBorders>
            <w:vAlign w:val="bottom"/>
          </w:tcPr>
          <w:p w:rsidR="00207479" w:rsidRPr="00207479" w:rsidRDefault="00207479" w:rsidP="007F70BA">
            <w:pPr>
              <w:spacing w:after="0" w:line="240" w:lineRule="auto"/>
              <w:rPr>
                <w:rFonts w:ascii="Times New Roman" w:eastAsia="Times New Roman" w:hAnsi="Times New Roman"/>
                <w:b/>
                <w:bCs/>
                <w:sz w:val="20"/>
                <w:szCs w:val="20"/>
                <w:lang w:eastAsia="ru-RU"/>
              </w:rPr>
            </w:pPr>
            <w:r w:rsidRPr="00207479">
              <w:rPr>
                <w:rFonts w:ascii="Times New Roman" w:eastAsia="Times New Roman" w:hAnsi="Times New Roman"/>
                <w:b/>
                <w:bCs/>
                <w:sz w:val="20"/>
                <w:szCs w:val="20"/>
                <w:lang w:eastAsia="ru-RU"/>
              </w:rPr>
              <w:t>EPS (equity)</w:t>
            </w:r>
          </w:p>
        </w:tc>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$1,92</w:t>
            </w:r>
          </w:p>
        </w:tc>
        <w:tc>
          <w:tcPr>
            <w:tcW w:w="2416"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$2,06</w:t>
            </w:r>
          </w:p>
        </w:tc>
        <w:tc>
          <w:tcPr>
            <w:tcW w:w="2416"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$2,20</w:t>
            </w:r>
          </w:p>
        </w:tc>
      </w:tr>
      <w:tr w:rsidR="00207479" w:rsidRPr="00207479" w:rsidTr="00207479">
        <w:trPr>
          <w:trHeight w:val="323"/>
        </w:trPr>
        <w:tc>
          <w:tcPr>
            <w:tcW w:w="2416" w:type="dxa"/>
            <w:tcBorders>
              <w:top w:val="nil"/>
              <w:left w:val="single" w:sz="4" w:space="0" w:color="auto"/>
              <w:bottom w:val="single" w:sz="4" w:space="0" w:color="auto"/>
              <w:right w:val="single" w:sz="4" w:space="0" w:color="auto"/>
            </w:tcBorders>
            <w:vAlign w:val="bottom"/>
          </w:tcPr>
          <w:p w:rsidR="00207479" w:rsidRPr="00207479" w:rsidRDefault="00207479" w:rsidP="007F70BA">
            <w:pPr>
              <w:spacing w:after="0" w:line="240" w:lineRule="auto"/>
              <w:rPr>
                <w:rFonts w:ascii="Times New Roman" w:eastAsia="Times New Roman" w:hAnsi="Times New Roman"/>
                <w:b/>
                <w:bCs/>
                <w:sz w:val="20"/>
                <w:szCs w:val="20"/>
                <w:lang w:eastAsia="ru-RU"/>
              </w:rPr>
            </w:pPr>
            <w:r w:rsidRPr="00207479">
              <w:rPr>
                <w:rFonts w:ascii="Times New Roman" w:eastAsia="Times New Roman" w:hAnsi="Times New Roman"/>
                <w:b/>
                <w:bCs/>
                <w:sz w:val="20"/>
                <w:szCs w:val="20"/>
                <w:lang w:eastAsia="ru-RU"/>
              </w:rPr>
              <w:t>EPS(equity+debt)</w:t>
            </w:r>
          </w:p>
        </w:tc>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$1,98</w:t>
            </w:r>
          </w:p>
        </w:tc>
        <w:tc>
          <w:tcPr>
            <w:tcW w:w="2416"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$2,13</w:t>
            </w:r>
          </w:p>
        </w:tc>
        <w:tc>
          <w:tcPr>
            <w:tcW w:w="2416" w:type="dxa"/>
            <w:tcBorders>
              <w:top w:val="nil"/>
              <w:left w:val="nil"/>
              <w:bottom w:val="single" w:sz="4" w:space="0" w:color="auto"/>
              <w:right w:val="single" w:sz="4" w:space="0" w:color="auto"/>
            </w:tcBorders>
            <w:shd w:val="clear" w:color="auto" w:fill="auto"/>
            <w:noWrap/>
            <w:vAlign w:val="bottom"/>
            <w:hideMark/>
          </w:tcPr>
          <w:p w:rsidR="00207479" w:rsidRPr="00207479" w:rsidRDefault="00207479" w:rsidP="00207479">
            <w:pPr>
              <w:spacing w:after="0" w:line="240" w:lineRule="auto"/>
              <w:jc w:val="right"/>
              <w:rPr>
                <w:rFonts w:ascii="Arial" w:eastAsia="Times New Roman" w:hAnsi="Arial" w:cs="Arial"/>
                <w:lang w:eastAsia="ru-RU"/>
              </w:rPr>
            </w:pPr>
            <w:r w:rsidRPr="00207479">
              <w:rPr>
                <w:rFonts w:ascii="Arial" w:eastAsia="Times New Roman" w:hAnsi="Arial" w:cs="Arial"/>
                <w:lang w:eastAsia="ru-RU"/>
              </w:rPr>
              <w:t>$2,28</w:t>
            </w:r>
          </w:p>
        </w:tc>
      </w:tr>
    </w:tbl>
    <w:p w:rsidR="00B93C5B" w:rsidRPr="00B93C5B" w:rsidRDefault="00B93C5B" w:rsidP="00B93C5B">
      <w:pPr>
        <w:rPr>
          <w:rFonts w:ascii="Times New Roman" w:hAnsi="Times New Roman"/>
          <w:sz w:val="28"/>
          <w:szCs w:val="28"/>
          <w:lang w:val="en-US"/>
        </w:rPr>
      </w:pPr>
    </w:p>
    <w:p w:rsidR="00B93C5B" w:rsidRDefault="00B93C5B" w:rsidP="00B93C5B">
      <w:pPr>
        <w:rPr>
          <w:rFonts w:ascii="Times New Roman" w:hAnsi="Times New Roman"/>
          <w:sz w:val="28"/>
          <w:szCs w:val="28"/>
          <w:lang w:val="en-US"/>
        </w:rPr>
      </w:pPr>
    </w:p>
    <w:p w:rsidR="00B93C5B" w:rsidRPr="00B93C5B" w:rsidRDefault="00B93C5B" w:rsidP="00B93C5B">
      <w:pPr>
        <w:tabs>
          <w:tab w:val="left" w:pos="3360"/>
        </w:tabs>
        <w:rPr>
          <w:rFonts w:ascii="Times New Roman" w:hAnsi="Times New Roman"/>
          <w:sz w:val="28"/>
          <w:szCs w:val="28"/>
          <w:lang w:val="en-US"/>
        </w:rPr>
      </w:pPr>
      <w:r>
        <w:rPr>
          <w:rFonts w:ascii="Times New Roman" w:hAnsi="Times New Roman"/>
          <w:sz w:val="28"/>
          <w:szCs w:val="28"/>
          <w:lang w:val="en-US"/>
        </w:rPr>
        <w:tab/>
      </w:r>
    </w:p>
    <w:sectPr w:rsidR="00B93C5B" w:rsidRPr="00B93C5B" w:rsidSect="00E2269E">
      <w:footerReference w:type="even" r:id="rId62"/>
      <w:footerReference w:type="default" r:id="rId6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D6F" w:rsidRDefault="00CF5D6F">
      <w:r>
        <w:separator/>
      </w:r>
    </w:p>
  </w:endnote>
  <w:endnote w:type="continuationSeparator" w:id="0">
    <w:p w:rsidR="00CF5D6F" w:rsidRDefault="00CF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101" w:rsidRDefault="009E2B5E">
    <w:pPr>
      <w:pStyle w:val="a6"/>
      <w:framePr w:wrap="around" w:vAnchor="text" w:hAnchor="margin" w:xAlign="right" w:y="1"/>
      <w:rPr>
        <w:rStyle w:val="a8"/>
      </w:rPr>
    </w:pPr>
    <w:r>
      <w:rPr>
        <w:rStyle w:val="a8"/>
      </w:rPr>
      <w:fldChar w:fldCharType="begin"/>
    </w:r>
    <w:r w:rsidR="00213101">
      <w:rPr>
        <w:rStyle w:val="a8"/>
      </w:rPr>
      <w:instrText xml:space="preserve">PAGE  </w:instrText>
    </w:r>
    <w:r>
      <w:rPr>
        <w:rStyle w:val="a8"/>
      </w:rPr>
      <w:fldChar w:fldCharType="end"/>
    </w:r>
  </w:p>
  <w:p w:rsidR="00213101" w:rsidRDefault="0021310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101" w:rsidRDefault="009E2B5E">
    <w:pPr>
      <w:pStyle w:val="a6"/>
      <w:framePr w:wrap="around" w:vAnchor="text" w:hAnchor="margin" w:xAlign="right" w:y="1"/>
      <w:rPr>
        <w:rStyle w:val="a8"/>
      </w:rPr>
    </w:pPr>
    <w:r>
      <w:rPr>
        <w:rStyle w:val="a8"/>
      </w:rPr>
      <w:fldChar w:fldCharType="begin"/>
    </w:r>
    <w:r w:rsidR="00213101">
      <w:rPr>
        <w:rStyle w:val="a8"/>
      </w:rPr>
      <w:instrText xml:space="preserve">PAGE  </w:instrText>
    </w:r>
    <w:r>
      <w:rPr>
        <w:rStyle w:val="a8"/>
      </w:rPr>
      <w:fldChar w:fldCharType="separate"/>
    </w:r>
    <w:r w:rsidR="003D1ACE">
      <w:rPr>
        <w:rStyle w:val="a8"/>
        <w:noProof/>
      </w:rPr>
      <w:t>65</w:t>
    </w:r>
    <w:r>
      <w:rPr>
        <w:rStyle w:val="a8"/>
      </w:rPr>
      <w:fldChar w:fldCharType="end"/>
    </w:r>
  </w:p>
  <w:p w:rsidR="00213101" w:rsidRDefault="0021310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D6F" w:rsidRDefault="00CF5D6F">
      <w:r>
        <w:separator/>
      </w:r>
    </w:p>
  </w:footnote>
  <w:footnote w:type="continuationSeparator" w:id="0">
    <w:p w:rsidR="00CF5D6F" w:rsidRDefault="00CF5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0BA"/>
    <w:multiLevelType w:val="multilevel"/>
    <w:tmpl w:val="1D0219C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B514B5E"/>
    <w:multiLevelType w:val="hybridMultilevel"/>
    <w:tmpl w:val="434400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E492B4B"/>
    <w:multiLevelType w:val="hybridMultilevel"/>
    <w:tmpl w:val="26CE2D6C"/>
    <w:lvl w:ilvl="0" w:tplc="04190001">
      <w:start w:val="1"/>
      <w:numFmt w:val="bullet"/>
      <w:lvlText w:val=""/>
      <w:lvlJc w:val="left"/>
      <w:pPr>
        <w:tabs>
          <w:tab w:val="num" w:pos="1792"/>
        </w:tabs>
        <w:ind w:left="1792" w:hanging="360"/>
      </w:pPr>
      <w:rPr>
        <w:rFonts w:ascii="Symbol" w:hAnsi="Symbol" w:hint="default"/>
      </w:rPr>
    </w:lvl>
    <w:lvl w:ilvl="1" w:tplc="04190003" w:tentative="1">
      <w:start w:val="1"/>
      <w:numFmt w:val="bullet"/>
      <w:lvlText w:val="o"/>
      <w:lvlJc w:val="left"/>
      <w:pPr>
        <w:tabs>
          <w:tab w:val="num" w:pos="2512"/>
        </w:tabs>
        <w:ind w:left="2512" w:hanging="360"/>
      </w:pPr>
      <w:rPr>
        <w:rFonts w:ascii="Courier New" w:hAnsi="Courier New" w:hint="default"/>
      </w:rPr>
    </w:lvl>
    <w:lvl w:ilvl="2" w:tplc="04190005" w:tentative="1">
      <w:start w:val="1"/>
      <w:numFmt w:val="bullet"/>
      <w:lvlText w:val=""/>
      <w:lvlJc w:val="left"/>
      <w:pPr>
        <w:tabs>
          <w:tab w:val="num" w:pos="3232"/>
        </w:tabs>
        <w:ind w:left="3232" w:hanging="360"/>
      </w:pPr>
      <w:rPr>
        <w:rFonts w:ascii="Wingdings" w:hAnsi="Wingdings" w:hint="default"/>
      </w:rPr>
    </w:lvl>
    <w:lvl w:ilvl="3" w:tplc="04190001" w:tentative="1">
      <w:start w:val="1"/>
      <w:numFmt w:val="bullet"/>
      <w:lvlText w:val=""/>
      <w:lvlJc w:val="left"/>
      <w:pPr>
        <w:tabs>
          <w:tab w:val="num" w:pos="3952"/>
        </w:tabs>
        <w:ind w:left="3952" w:hanging="360"/>
      </w:pPr>
      <w:rPr>
        <w:rFonts w:ascii="Symbol" w:hAnsi="Symbol" w:hint="default"/>
      </w:rPr>
    </w:lvl>
    <w:lvl w:ilvl="4" w:tplc="04190003" w:tentative="1">
      <w:start w:val="1"/>
      <w:numFmt w:val="bullet"/>
      <w:lvlText w:val="o"/>
      <w:lvlJc w:val="left"/>
      <w:pPr>
        <w:tabs>
          <w:tab w:val="num" w:pos="4672"/>
        </w:tabs>
        <w:ind w:left="4672" w:hanging="360"/>
      </w:pPr>
      <w:rPr>
        <w:rFonts w:ascii="Courier New" w:hAnsi="Courier New" w:hint="default"/>
      </w:rPr>
    </w:lvl>
    <w:lvl w:ilvl="5" w:tplc="04190005" w:tentative="1">
      <w:start w:val="1"/>
      <w:numFmt w:val="bullet"/>
      <w:lvlText w:val=""/>
      <w:lvlJc w:val="left"/>
      <w:pPr>
        <w:tabs>
          <w:tab w:val="num" w:pos="5392"/>
        </w:tabs>
        <w:ind w:left="5392" w:hanging="360"/>
      </w:pPr>
      <w:rPr>
        <w:rFonts w:ascii="Wingdings" w:hAnsi="Wingdings" w:hint="default"/>
      </w:rPr>
    </w:lvl>
    <w:lvl w:ilvl="6" w:tplc="04190001" w:tentative="1">
      <w:start w:val="1"/>
      <w:numFmt w:val="bullet"/>
      <w:lvlText w:val=""/>
      <w:lvlJc w:val="left"/>
      <w:pPr>
        <w:tabs>
          <w:tab w:val="num" w:pos="6112"/>
        </w:tabs>
        <w:ind w:left="6112" w:hanging="360"/>
      </w:pPr>
      <w:rPr>
        <w:rFonts w:ascii="Symbol" w:hAnsi="Symbol" w:hint="default"/>
      </w:rPr>
    </w:lvl>
    <w:lvl w:ilvl="7" w:tplc="04190003" w:tentative="1">
      <w:start w:val="1"/>
      <w:numFmt w:val="bullet"/>
      <w:lvlText w:val="o"/>
      <w:lvlJc w:val="left"/>
      <w:pPr>
        <w:tabs>
          <w:tab w:val="num" w:pos="6832"/>
        </w:tabs>
        <w:ind w:left="6832" w:hanging="360"/>
      </w:pPr>
      <w:rPr>
        <w:rFonts w:ascii="Courier New" w:hAnsi="Courier New" w:hint="default"/>
      </w:rPr>
    </w:lvl>
    <w:lvl w:ilvl="8" w:tplc="04190005" w:tentative="1">
      <w:start w:val="1"/>
      <w:numFmt w:val="bullet"/>
      <w:lvlText w:val=""/>
      <w:lvlJc w:val="left"/>
      <w:pPr>
        <w:tabs>
          <w:tab w:val="num" w:pos="7552"/>
        </w:tabs>
        <w:ind w:left="7552" w:hanging="360"/>
      </w:pPr>
      <w:rPr>
        <w:rFonts w:ascii="Wingdings" w:hAnsi="Wingdings" w:hint="default"/>
      </w:rPr>
    </w:lvl>
  </w:abstractNum>
  <w:abstractNum w:abstractNumId="3">
    <w:nsid w:val="18E40AB5"/>
    <w:multiLevelType w:val="hybridMultilevel"/>
    <w:tmpl w:val="83FA759C"/>
    <w:lvl w:ilvl="0" w:tplc="45E8315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A56CBA"/>
    <w:multiLevelType w:val="hybridMultilevel"/>
    <w:tmpl w:val="D690E89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FA95FF8"/>
    <w:multiLevelType w:val="hybridMultilevel"/>
    <w:tmpl w:val="F78C5A1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6">
    <w:nsid w:val="49E405E2"/>
    <w:multiLevelType w:val="hybridMultilevel"/>
    <w:tmpl w:val="B016BB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9387E94"/>
    <w:multiLevelType w:val="hybridMultilevel"/>
    <w:tmpl w:val="B276C7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5E5E7B94"/>
    <w:multiLevelType w:val="hybridMultilevel"/>
    <w:tmpl w:val="5A1C55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5582F51"/>
    <w:multiLevelType w:val="multilevel"/>
    <w:tmpl w:val="F7CE3DE8"/>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688F1553"/>
    <w:multiLevelType w:val="hybridMultilevel"/>
    <w:tmpl w:val="A372F8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A1876E7"/>
    <w:multiLevelType w:val="hybridMultilevel"/>
    <w:tmpl w:val="9C12D8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1"/>
  </w:num>
  <w:num w:numId="2">
    <w:abstractNumId w:val="0"/>
  </w:num>
  <w:num w:numId="3">
    <w:abstractNumId w:val="4"/>
  </w:num>
  <w:num w:numId="4">
    <w:abstractNumId w:val="8"/>
  </w:num>
  <w:num w:numId="5">
    <w:abstractNumId w:val="10"/>
  </w:num>
  <w:num w:numId="6">
    <w:abstractNumId w:val="7"/>
  </w:num>
  <w:num w:numId="7">
    <w:abstractNumId w:val="5"/>
  </w:num>
  <w:num w:numId="8">
    <w:abstractNumId w:val="2"/>
  </w:num>
  <w:num w:numId="9">
    <w:abstractNumId w:val="1"/>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1C"/>
    <w:rsid w:val="00042861"/>
    <w:rsid w:val="000630BB"/>
    <w:rsid w:val="00081E84"/>
    <w:rsid w:val="00096C61"/>
    <w:rsid w:val="000A41EA"/>
    <w:rsid w:val="000C1DEB"/>
    <w:rsid w:val="000C2D77"/>
    <w:rsid w:val="000C6E0A"/>
    <w:rsid w:val="000D1E9B"/>
    <w:rsid w:val="000F2DE3"/>
    <w:rsid w:val="000F58A0"/>
    <w:rsid w:val="000F5CBD"/>
    <w:rsid w:val="00103C52"/>
    <w:rsid w:val="00113780"/>
    <w:rsid w:val="00115451"/>
    <w:rsid w:val="00135DA8"/>
    <w:rsid w:val="001771FE"/>
    <w:rsid w:val="00187179"/>
    <w:rsid w:val="00194907"/>
    <w:rsid w:val="001C432F"/>
    <w:rsid w:val="001D0E31"/>
    <w:rsid w:val="001E6C8B"/>
    <w:rsid w:val="0020502D"/>
    <w:rsid w:val="00207479"/>
    <w:rsid w:val="00212AE4"/>
    <w:rsid w:val="00213101"/>
    <w:rsid w:val="0022050A"/>
    <w:rsid w:val="0022491F"/>
    <w:rsid w:val="00257FE8"/>
    <w:rsid w:val="00270EAC"/>
    <w:rsid w:val="00282AA2"/>
    <w:rsid w:val="002B48A9"/>
    <w:rsid w:val="002E5962"/>
    <w:rsid w:val="002F36CF"/>
    <w:rsid w:val="00316686"/>
    <w:rsid w:val="00320862"/>
    <w:rsid w:val="003227E3"/>
    <w:rsid w:val="00365DCE"/>
    <w:rsid w:val="0037094A"/>
    <w:rsid w:val="00376028"/>
    <w:rsid w:val="003C1FE5"/>
    <w:rsid w:val="003D0CD1"/>
    <w:rsid w:val="003D1ACE"/>
    <w:rsid w:val="003F2BF1"/>
    <w:rsid w:val="0040713A"/>
    <w:rsid w:val="004108CA"/>
    <w:rsid w:val="00410DD7"/>
    <w:rsid w:val="00412DC1"/>
    <w:rsid w:val="00457FAC"/>
    <w:rsid w:val="0046758E"/>
    <w:rsid w:val="00486A0C"/>
    <w:rsid w:val="004B572A"/>
    <w:rsid w:val="004D21B3"/>
    <w:rsid w:val="00501D81"/>
    <w:rsid w:val="00504E7E"/>
    <w:rsid w:val="005053C1"/>
    <w:rsid w:val="00522FB3"/>
    <w:rsid w:val="0053674D"/>
    <w:rsid w:val="005638CA"/>
    <w:rsid w:val="005702B6"/>
    <w:rsid w:val="005808D8"/>
    <w:rsid w:val="00581A77"/>
    <w:rsid w:val="005B279D"/>
    <w:rsid w:val="005F06C2"/>
    <w:rsid w:val="005F504E"/>
    <w:rsid w:val="00600F03"/>
    <w:rsid w:val="00611B75"/>
    <w:rsid w:val="00630AFD"/>
    <w:rsid w:val="0066571C"/>
    <w:rsid w:val="006E1C9D"/>
    <w:rsid w:val="006E7E86"/>
    <w:rsid w:val="00717F2E"/>
    <w:rsid w:val="00740F93"/>
    <w:rsid w:val="00741294"/>
    <w:rsid w:val="00743C07"/>
    <w:rsid w:val="0075242F"/>
    <w:rsid w:val="007544E6"/>
    <w:rsid w:val="00762F43"/>
    <w:rsid w:val="00767A5F"/>
    <w:rsid w:val="007746F5"/>
    <w:rsid w:val="00787F98"/>
    <w:rsid w:val="00796252"/>
    <w:rsid w:val="007C6399"/>
    <w:rsid w:val="007F70BA"/>
    <w:rsid w:val="008372C5"/>
    <w:rsid w:val="0084491B"/>
    <w:rsid w:val="00870146"/>
    <w:rsid w:val="00876044"/>
    <w:rsid w:val="008845C3"/>
    <w:rsid w:val="008B714F"/>
    <w:rsid w:val="008E6029"/>
    <w:rsid w:val="008F2562"/>
    <w:rsid w:val="008F60A7"/>
    <w:rsid w:val="00910CE5"/>
    <w:rsid w:val="0091641C"/>
    <w:rsid w:val="00924A40"/>
    <w:rsid w:val="00927C7F"/>
    <w:rsid w:val="009360AB"/>
    <w:rsid w:val="0094270A"/>
    <w:rsid w:val="0097560A"/>
    <w:rsid w:val="009941F6"/>
    <w:rsid w:val="009A1680"/>
    <w:rsid w:val="009E2B5E"/>
    <w:rsid w:val="009F0BC3"/>
    <w:rsid w:val="009F7498"/>
    <w:rsid w:val="00A1245A"/>
    <w:rsid w:val="00A40EBA"/>
    <w:rsid w:val="00A41588"/>
    <w:rsid w:val="00A43563"/>
    <w:rsid w:val="00A460C4"/>
    <w:rsid w:val="00A85CD1"/>
    <w:rsid w:val="00A8768A"/>
    <w:rsid w:val="00A91BD8"/>
    <w:rsid w:val="00A94FF2"/>
    <w:rsid w:val="00AB17E1"/>
    <w:rsid w:val="00AB2F81"/>
    <w:rsid w:val="00AB4F7F"/>
    <w:rsid w:val="00AC0B51"/>
    <w:rsid w:val="00AC2490"/>
    <w:rsid w:val="00AC38A2"/>
    <w:rsid w:val="00AF1453"/>
    <w:rsid w:val="00B015F3"/>
    <w:rsid w:val="00B1426D"/>
    <w:rsid w:val="00B358E9"/>
    <w:rsid w:val="00B41884"/>
    <w:rsid w:val="00B67A9B"/>
    <w:rsid w:val="00B67BE5"/>
    <w:rsid w:val="00B70BDB"/>
    <w:rsid w:val="00B918F3"/>
    <w:rsid w:val="00B93C5B"/>
    <w:rsid w:val="00BB20F0"/>
    <w:rsid w:val="00BB799E"/>
    <w:rsid w:val="00BC13EC"/>
    <w:rsid w:val="00BC14FB"/>
    <w:rsid w:val="00C01459"/>
    <w:rsid w:val="00C038B8"/>
    <w:rsid w:val="00C37586"/>
    <w:rsid w:val="00C73A60"/>
    <w:rsid w:val="00C77B34"/>
    <w:rsid w:val="00CA7E91"/>
    <w:rsid w:val="00CB54C4"/>
    <w:rsid w:val="00CB742B"/>
    <w:rsid w:val="00CC1D55"/>
    <w:rsid w:val="00CD7439"/>
    <w:rsid w:val="00CE6180"/>
    <w:rsid w:val="00CF4273"/>
    <w:rsid w:val="00CF5D6F"/>
    <w:rsid w:val="00D107B7"/>
    <w:rsid w:val="00D12F22"/>
    <w:rsid w:val="00D235D3"/>
    <w:rsid w:val="00D35183"/>
    <w:rsid w:val="00D35354"/>
    <w:rsid w:val="00D7403A"/>
    <w:rsid w:val="00DA6DE5"/>
    <w:rsid w:val="00DC35E8"/>
    <w:rsid w:val="00DD5C96"/>
    <w:rsid w:val="00DE18BD"/>
    <w:rsid w:val="00E15F31"/>
    <w:rsid w:val="00E17DFB"/>
    <w:rsid w:val="00E20E52"/>
    <w:rsid w:val="00E2269E"/>
    <w:rsid w:val="00E2671F"/>
    <w:rsid w:val="00E33D20"/>
    <w:rsid w:val="00E66AE8"/>
    <w:rsid w:val="00E901CD"/>
    <w:rsid w:val="00E96C42"/>
    <w:rsid w:val="00EA02D4"/>
    <w:rsid w:val="00EA0C56"/>
    <w:rsid w:val="00EE45EF"/>
    <w:rsid w:val="00EF13F3"/>
    <w:rsid w:val="00EF4038"/>
    <w:rsid w:val="00F22DE0"/>
    <w:rsid w:val="00F2514A"/>
    <w:rsid w:val="00F55E50"/>
    <w:rsid w:val="00F57000"/>
    <w:rsid w:val="00F6629F"/>
    <w:rsid w:val="00F73485"/>
    <w:rsid w:val="00F77AEE"/>
    <w:rsid w:val="00F859A9"/>
    <w:rsid w:val="00F85E38"/>
    <w:rsid w:val="00F90D47"/>
    <w:rsid w:val="00F9240B"/>
    <w:rsid w:val="00FA57C0"/>
    <w:rsid w:val="00FC0661"/>
    <w:rsid w:val="00FC189B"/>
    <w:rsid w:val="00FE0731"/>
    <w:rsid w:val="00FE4D2A"/>
    <w:rsid w:val="00FE79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8CA"/>
    <w:pPr>
      <w:spacing w:after="200" w:line="276" w:lineRule="auto"/>
    </w:pPr>
    <w:rPr>
      <w:sz w:val="22"/>
      <w:szCs w:val="22"/>
      <w:lang w:eastAsia="en-US"/>
    </w:rPr>
  </w:style>
  <w:style w:type="paragraph" w:styleId="5">
    <w:name w:val="heading 5"/>
    <w:basedOn w:val="a"/>
    <w:next w:val="a"/>
    <w:link w:val="50"/>
    <w:qFormat/>
    <w:locked/>
    <w:rsid w:val="005B279D"/>
    <w:pPr>
      <w:keepNext/>
      <w:widowControl w:val="0"/>
      <w:shd w:val="clear" w:color="auto" w:fill="FFFFFF"/>
      <w:autoSpaceDE w:val="0"/>
      <w:autoSpaceDN w:val="0"/>
      <w:adjustRightInd w:val="0"/>
      <w:spacing w:after="0" w:line="240" w:lineRule="auto"/>
      <w:jc w:val="center"/>
      <w:outlineLvl w:val="4"/>
    </w:pPr>
    <w:rPr>
      <w:rFonts w:ascii="Times New Roman" w:eastAsia="Times New Roman" w:hAnsi="Times New Roman"/>
      <w:color w:val="000000"/>
      <w:spacing w:val="-3"/>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8CA"/>
    <w:pPr>
      <w:ind w:left="720"/>
      <w:contextualSpacing/>
    </w:pPr>
  </w:style>
  <w:style w:type="paragraph" w:customStyle="1" w:styleId="Default">
    <w:name w:val="Default"/>
    <w:uiPriority w:val="99"/>
    <w:rsid w:val="005638CA"/>
    <w:pPr>
      <w:autoSpaceDE w:val="0"/>
      <w:autoSpaceDN w:val="0"/>
      <w:adjustRightInd w:val="0"/>
    </w:pPr>
    <w:rPr>
      <w:rFonts w:ascii="Times New Roman" w:hAnsi="Times New Roman"/>
      <w:color w:val="000000"/>
      <w:sz w:val="24"/>
      <w:szCs w:val="24"/>
      <w:lang w:eastAsia="en-US"/>
    </w:rPr>
  </w:style>
  <w:style w:type="paragraph" w:styleId="a4">
    <w:name w:val="Normal (Web)"/>
    <w:basedOn w:val="a"/>
    <w:uiPriority w:val="99"/>
    <w:rsid w:val="005638CA"/>
    <w:pPr>
      <w:spacing w:before="100" w:beforeAutospacing="1" w:after="100" w:afterAutospacing="1" w:line="240" w:lineRule="auto"/>
    </w:pPr>
    <w:rPr>
      <w:rFonts w:ascii="Times New Roman" w:eastAsia="SimSun" w:hAnsi="Times New Roman"/>
      <w:sz w:val="24"/>
      <w:szCs w:val="24"/>
      <w:lang w:eastAsia="zh-CN"/>
    </w:rPr>
  </w:style>
  <w:style w:type="character" w:styleId="a5">
    <w:name w:val="Hyperlink"/>
    <w:uiPriority w:val="99"/>
    <w:rsid w:val="005638CA"/>
    <w:rPr>
      <w:rFonts w:ascii="Verdana" w:hAnsi="Verdana" w:cs="Times New Roman"/>
      <w:color w:val="2F2F2F"/>
      <w:sz w:val="18"/>
      <w:szCs w:val="18"/>
      <w:u w:val="none"/>
      <w:effect w:val="none"/>
    </w:rPr>
  </w:style>
  <w:style w:type="paragraph" w:styleId="a6">
    <w:name w:val="footer"/>
    <w:basedOn w:val="a"/>
    <w:link w:val="a7"/>
    <w:uiPriority w:val="99"/>
    <w:rsid w:val="005638CA"/>
    <w:pPr>
      <w:tabs>
        <w:tab w:val="center" w:pos="4844"/>
        <w:tab w:val="right" w:pos="9689"/>
      </w:tabs>
    </w:pPr>
  </w:style>
  <w:style w:type="character" w:customStyle="1" w:styleId="a7">
    <w:name w:val="Нижний колонтитул Знак"/>
    <w:link w:val="a6"/>
    <w:uiPriority w:val="99"/>
    <w:locked/>
    <w:rsid w:val="005638CA"/>
    <w:rPr>
      <w:rFonts w:cs="Times New Roman"/>
      <w:lang w:eastAsia="en-US"/>
    </w:rPr>
  </w:style>
  <w:style w:type="character" w:styleId="a8">
    <w:name w:val="page number"/>
    <w:uiPriority w:val="99"/>
    <w:rsid w:val="005638CA"/>
    <w:rPr>
      <w:rFonts w:cs="Times New Roman"/>
    </w:rPr>
  </w:style>
  <w:style w:type="table" w:styleId="a9">
    <w:name w:val="Table Grid"/>
    <w:basedOn w:val="a1"/>
    <w:uiPriority w:val="99"/>
    <w:locked/>
    <w:rsid w:val="005638C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67A5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7A5F"/>
    <w:rPr>
      <w:rFonts w:ascii="Tahoma" w:hAnsi="Tahoma" w:cs="Tahoma"/>
      <w:sz w:val="16"/>
      <w:szCs w:val="16"/>
      <w:lang w:eastAsia="en-US"/>
    </w:rPr>
  </w:style>
  <w:style w:type="paragraph" w:styleId="ac">
    <w:name w:val="header"/>
    <w:basedOn w:val="a"/>
    <w:link w:val="ad"/>
    <w:uiPriority w:val="99"/>
    <w:unhideWhenUsed/>
    <w:rsid w:val="00910CE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10CE5"/>
    <w:rPr>
      <w:sz w:val="22"/>
      <w:szCs w:val="22"/>
      <w:lang w:eastAsia="en-US"/>
    </w:rPr>
  </w:style>
  <w:style w:type="paragraph" w:styleId="1">
    <w:name w:val="toc 1"/>
    <w:basedOn w:val="a"/>
    <w:next w:val="a"/>
    <w:autoRedefine/>
    <w:uiPriority w:val="39"/>
    <w:locked/>
    <w:rsid w:val="00F6629F"/>
    <w:pPr>
      <w:tabs>
        <w:tab w:val="right" w:leader="dot" w:pos="9906"/>
      </w:tabs>
      <w:spacing w:after="0" w:line="240" w:lineRule="auto"/>
      <w:ind w:firstLine="567"/>
    </w:pPr>
    <w:rPr>
      <w:rFonts w:ascii="Times New Roman" w:eastAsia="Times New Roman" w:hAnsi="Times New Roman"/>
      <w:b/>
      <w:noProof/>
      <w:color w:val="000000"/>
      <w:sz w:val="28"/>
      <w:szCs w:val="28"/>
      <w:lang w:eastAsia="ru-RU"/>
    </w:rPr>
  </w:style>
  <w:style w:type="paragraph" w:styleId="2">
    <w:name w:val="toc 2"/>
    <w:basedOn w:val="a"/>
    <w:next w:val="a"/>
    <w:autoRedefine/>
    <w:uiPriority w:val="39"/>
    <w:locked/>
    <w:rsid w:val="00F6629F"/>
    <w:pPr>
      <w:tabs>
        <w:tab w:val="right" w:leader="dot" w:pos="9904"/>
      </w:tabs>
      <w:spacing w:after="0" w:line="240" w:lineRule="auto"/>
      <w:ind w:left="198"/>
    </w:pPr>
    <w:rPr>
      <w:rFonts w:ascii="Times New Roman" w:eastAsia="Times New Roman" w:hAnsi="Times New Roman"/>
      <w:sz w:val="20"/>
      <w:szCs w:val="20"/>
      <w:lang w:eastAsia="ru-RU"/>
    </w:rPr>
  </w:style>
  <w:style w:type="character" w:styleId="ae">
    <w:name w:val="FollowedHyperlink"/>
    <w:basedOn w:val="a0"/>
    <w:uiPriority w:val="99"/>
    <w:semiHidden/>
    <w:unhideWhenUsed/>
    <w:rsid w:val="00F6629F"/>
    <w:rPr>
      <w:color w:val="800080" w:themeColor="followedHyperlink"/>
      <w:u w:val="single"/>
    </w:rPr>
  </w:style>
  <w:style w:type="character" w:styleId="HTML">
    <w:name w:val="HTML Cite"/>
    <w:basedOn w:val="a0"/>
    <w:uiPriority w:val="99"/>
    <w:semiHidden/>
    <w:unhideWhenUsed/>
    <w:rsid w:val="0094270A"/>
    <w:rPr>
      <w:i/>
      <w:iCs/>
    </w:rPr>
  </w:style>
  <w:style w:type="character" w:customStyle="1" w:styleId="50">
    <w:name w:val="Заголовок 5 Знак"/>
    <w:basedOn w:val="a0"/>
    <w:link w:val="5"/>
    <w:rsid w:val="005B279D"/>
    <w:rPr>
      <w:rFonts w:ascii="Times New Roman" w:eastAsia="Times New Roman" w:hAnsi="Times New Roman"/>
      <w:color w:val="000000"/>
      <w:spacing w:val="-3"/>
      <w:sz w:val="28"/>
      <w:szCs w:val="28"/>
      <w:shd w:val="clear" w:color="auto" w:fill="FFFFFF"/>
    </w:rPr>
  </w:style>
  <w:style w:type="paragraph" w:styleId="af">
    <w:name w:val="Title"/>
    <w:basedOn w:val="a"/>
    <w:link w:val="af0"/>
    <w:uiPriority w:val="99"/>
    <w:qFormat/>
    <w:locked/>
    <w:rsid w:val="005B279D"/>
    <w:pPr>
      <w:autoSpaceDE w:val="0"/>
      <w:autoSpaceDN w:val="0"/>
      <w:adjustRightInd w:val="0"/>
      <w:spacing w:after="0" w:line="240" w:lineRule="auto"/>
      <w:ind w:firstLine="371"/>
      <w:jc w:val="center"/>
    </w:pPr>
    <w:rPr>
      <w:rFonts w:ascii="Times New Roman" w:eastAsia="Times New Roman" w:hAnsi="Times New Roman"/>
      <w:noProof/>
      <w:sz w:val="28"/>
      <w:szCs w:val="18"/>
      <w:lang w:eastAsia="ru-RU"/>
    </w:rPr>
  </w:style>
  <w:style w:type="character" w:customStyle="1" w:styleId="af0">
    <w:name w:val="Название Знак"/>
    <w:basedOn w:val="a0"/>
    <w:link w:val="af"/>
    <w:uiPriority w:val="99"/>
    <w:rsid w:val="005B279D"/>
    <w:rPr>
      <w:rFonts w:ascii="Times New Roman" w:eastAsia="Times New Roman" w:hAnsi="Times New Roman"/>
      <w:noProof/>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8CA"/>
    <w:pPr>
      <w:spacing w:after="200" w:line="276" w:lineRule="auto"/>
    </w:pPr>
    <w:rPr>
      <w:sz w:val="22"/>
      <w:szCs w:val="22"/>
      <w:lang w:eastAsia="en-US"/>
    </w:rPr>
  </w:style>
  <w:style w:type="paragraph" w:styleId="5">
    <w:name w:val="heading 5"/>
    <w:basedOn w:val="a"/>
    <w:next w:val="a"/>
    <w:link w:val="50"/>
    <w:qFormat/>
    <w:locked/>
    <w:rsid w:val="005B279D"/>
    <w:pPr>
      <w:keepNext/>
      <w:widowControl w:val="0"/>
      <w:shd w:val="clear" w:color="auto" w:fill="FFFFFF"/>
      <w:autoSpaceDE w:val="0"/>
      <w:autoSpaceDN w:val="0"/>
      <w:adjustRightInd w:val="0"/>
      <w:spacing w:after="0" w:line="240" w:lineRule="auto"/>
      <w:jc w:val="center"/>
      <w:outlineLvl w:val="4"/>
    </w:pPr>
    <w:rPr>
      <w:rFonts w:ascii="Times New Roman" w:eastAsia="Times New Roman" w:hAnsi="Times New Roman"/>
      <w:color w:val="000000"/>
      <w:spacing w:val="-3"/>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8CA"/>
    <w:pPr>
      <w:ind w:left="720"/>
      <w:contextualSpacing/>
    </w:pPr>
  </w:style>
  <w:style w:type="paragraph" w:customStyle="1" w:styleId="Default">
    <w:name w:val="Default"/>
    <w:uiPriority w:val="99"/>
    <w:rsid w:val="005638CA"/>
    <w:pPr>
      <w:autoSpaceDE w:val="0"/>
      <w:autoSpaceDN w:val="0"/>
      <w:adjustRightInd w:val="0"/>
    </w:pPr>
    <w:rPr>
      <w:rFonts w:ascii="Times New Roman" w:hAnsi="Times New Roman"/>
      <w:color w:val="000000"/>
      <w:sz w:val="24"/>
      <w:szCs w:val="24"/>
      <w:lang w:eastAsia="en-US"/>
    </w:rPr>
  </w:style>
  <w:style w:type="paragraph" w:styleId="a4">
    <w:name w:val="Normal (Web)"/>
    <w:basedOn w:val="a"/>
    <w:uiPriority w:val="99"/>
    <w:rsid w:val="005638CA"/>
    <w:pPr>
      <w:spacing w:before="100" w:beforeAutospacing="1" w:after="100" w:afterAutospacing="1" w:line="240" w:lineRule="auto"/>
    </w:pPr>
    <w:rPr>
      <w:rFonts w:ascii="Times New Roman" w:eastAsia="SimSun" w:hAnsi="Times New Roman"/>
      <w:sz w:val="24"/>
      <w:szCs w:val="24"/>
      <w:lang w:eastAsia="zh-CN"/>
    </w:rPr>
  </w:style>
  <w:style w:type="character" w:styleId="a5">
    <w:name w:val="Hyperlink"/>
    <w:uiPriority w:val="99"/>
    <w:rsid w:val="005638CA"/>
    <w:rPr>
      <w:rFonts w:ascii="Verdana" w:hAnsi="Verdana" w:cs="Times New Roman"/>
      <w:color w:val="2F2F2F"/>
      <w:sz w:val="18"/>
      <w:szCs w:val="18"/>
      <w:u w:val="none"/>
      <w:effect w:val="none"/>
    </w:rPr>
  </w:style>
  <w:style w:type="paragraph" w:styleId="a6">
    <w:name w:val="footer"/>
    <w:basedOn w:val="a"/>
    <w:link w:val="a7"/>
    <w:uiPriority w:val="99"/>
    <w:rsid w:val="005638CA"/>
    <w:pPr>
      <w:tabs>
        <w:tab w:val="center" w:pos="4844"/>
        <w:tab w:val="right" w:pos="9689"/>
      </w:tabs>
    </w:pPr>
  </w:style>
  <w:style w:type="character" w:customStyle="1" w:styleId="a7">
    <w:name w:val="Нижний колонтитул Знак"/>
    <w:link w:val="a6"/>
    <w:uiPriority w:val="99"/>
    <w:locked/>
    <w:rsid w:val="005638CA"/>
    <w:rPr>
      <w:rFonts w:cs="Times New Roman"/>
      <w:lang w:eastAsia="en-US"/>
    </w:rPr>
  </w:style>
  <w:style w:type="character" w:styleId="a8">
    <w:name w:val="page number"/>
    <w:uiPriority w:val="99"/>
    <w:rsid w:val="005638CA"/>
    <w:rPr>
      <w:rFonts w:cs="Times New Roman"/>
    </w:rPr>
  </w:style>
  <w:style w:type="table" w:styleId="a9">
    <w:name w:val="Table Grid"/>
    <w:basedOn w:val="a1"/>
    <w:uiPriority w:val="99"/>
    <w:locked/>
    <w:rsid w:val="005638C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67A5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7A5F"/>
    <w:rPr>
      <w:rFonts w:ascii="Tahoma" w:hAnsi="Tahoma" w:cs="Tahoma"/>
      <w:sz w:val="16"/>
      <w:szCs w:val="16"/>
      <w:lang w:eastAsia="en-US"/>
    </w:rPr>
  </w:style>
  <w:style w:type="paragraph" w:styleId="ac">
    <w:name w:val="header"/>
    <w:basedOn w:val="a"/>
    <w:link w:val="ad"/>
    <w:uiPriority w:val="99"/>
    <w:unhideWhenUsed/>
    <w:rsid w:val="00910CE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10CE5"/>
    <w:rPr>
      <w:sz w:val="22"/>
      <w:szCs w:val="22"/>
      <w:lang w:eastAsia="en-US"/>
    </w:rPr>
  </w:style>
  <w:style w:type="paragraph" w:styleId="1">
    <w:name w:val="toc 1"/>
    <w:basedOn w:val="a"/>
    <w:next w:val="a"/>
    <w:autoRedefine/>
    <w:uiPriority w:val="39"/>
    <w:locked/>
    <w:rsid w:val="00F6629F"/>
    <w:pPr>
      <w:tabs>
        <w:tab w:val="right" w:leader="dot" w:pos="9906"/>
      </w:tabs>
      <w:spacing w:after="0" w:line="240" w:lineRule="auto"/>
      <w:ind w:firstLine="567"/>
    </w:pPr>
    <w:rPr>
      <w:rFonts w:ascii="Times New Roman" w:eastAsia="Times New Roman" w:hAnsi="Times New Roman"/>
      <w:b/>
      <w:noProof/>
      <w:color w:val="000000"/>
      <w:sz w:val="28"/>
      <w:szCs w:val="28"/>
      <w:lang w:eastAsia="ru-RU"/>
    </w:rPr>
  </w:style>
  <w:style w:type="paragraph" w:styleId="2">
    <w:name w:val="toc 2"/>
    <w:basedOn w:val="a"/>
    <w:next w:val="a"/>
    <w:autoRedefine/>
    <w:uiPriority w:val="39"/>
    <w:locked/>
    <w:rsid w:val="00F6629F"/>
    <w:pPr>
      <w:tabs>
        <w:tab w:val="right" w:leader="dot" w:pos="9904"/>
      </w:tabs>
      <w:spacing w:after="0" w:line="240" w:lineRule="auto"/>
      <w:ind w:left="198"/>
    </w:pPr>
    <w:rPr>
      <w:rFonts w:ascii="Times New Roman" w:eastAsia="Times New Roman" w:hAnsi="Times New Roman"/>
      <w:sz w:val="20"/>
      <w:szCs w:val="20"/>
      <w:lang w:eastAsia="ru-RU"/>
    </w:rPr>
  </w:style>
  <w:style w:type="character" w:styleId="ae">
    <w:name w:val="FollowedHyperlink"/>
    <w:basedOn w:val="a0"/>
    <w:uiPriority w:val="99"/>
    <w:semiHidden/>
    <w:unhideWhenUsed/>
    <w:rsid w:val="00F6629F"/>
    <w:rPr>
      <w:color w:val="800080" w:themeColor="followedHyperlink"/>
      <w:u w:val="single"/>
    </w:rPr>
  </w:style>
  <w:style w:type="character" w:styleId="HTML">
    <w:name w:val="HTML Cite"/>
    <w:basedOn w:val="a0"/>
    <w:uiPriority w:val="99"/>
    <w:semiHidden/>
    <w:unhideWhenUsed/>
    <w:rsid w:val="0094270A"/>
    <w:rPr>
      <w:i/>
      <w:iCs/>
    </w:rPr>
  </w:style>
  <w:style w:type="character" w:customStyle="1" w:styleId="50">
    <w:name w:val="Заголовок 5 Знак"/>
    <w:basedOn w:val="a0"/>
    <w:link w:val="5"/>
    <w:rsid w:val="005B279D"/>
    <w:rPr>
      <w:rFonts w:ascii="Times New Roman" w:eastAsia="Times New Roman" w:hAnsi="Times New Roman"/>
      <w:color w:val="000000"/>
      <w:spacing w:val="-3"/>
      <w:sz w:val="28"/>
      <w:szCs w:val="28"/>
      <w:shd w:val="clear" w:color="auto" w:fill="FFFFFF"/>
    </w:rPr>
  </w:style>
  <w:style w:type="paragraph" w:styleId="af">
    <w:name w:val="Title"/>
    <w:basedOn w:val="a"/>
    <w:link w:val="af0"/>
    <w:uiPriority w:val="99"/>
    <w:qFormat/>
    <w:locked/>
    <w:rsid w:val="005B279D"/>
    <w:pPr>
      <w:autoSpaceDE w:val="0"/>
      <w:autoSpaceDN w:val="0"/>
      <w:adjustRightInd w:val="0"/>
      <w:spacing w:after="0" w:line="240" w:lineRule="auto"/>
      <w:ind w:firstLine="371"/>
      <w:jc w:val="center"/>
    </w:pPr>
    <w:rPr>
      <w:rFonts w:ascii="Times New Roman" w:eastAsia="Times New Roman" w:hAnsi="Times New Roman"/>
      <w:noProof/>
      <w:sz w:val="28"/>
      <w:szCs w:val="18"/>
      <w:lang w:eastAsia="ru-RU"/>
    </w:rPr>
  </w:style>
  <w:style w:type="character" w:customStyle="1" w:styleId="af0">
    <w:name w:val="Название Знак"/>
    <w:basedOn w:val="a0"/>
    <w:link w:val="af"/>
    <w:uiPriority w:val="99"/>
    <w:rsid w:val="005B279D"/>
    <w:rPr>
      <w:rFonts w:ascii="Times New Roman" w:eastAsia="Times New Roman" w:hAnsi="Times New Roman"/>
      <w:noProof/>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4705">
      <w:bodyDiv w:val="1"/>
      <w:marLeft w:val="0"/>
      <w:marRight w:val="0"/>
      <w:marTop w:val="0"/>
      <w:marBottom w:val="0"/>
      <w:divBdr>
        <w:top w:val="none" w:sz="0" w:space="0" w:color="auto"/>
        <w:left w:val="none" w:sz="0" w:space="0" w:color="auto"/>
        <w:bottom w:val="none" w:sz="0" w:space="0" w:color="auto"/>
        <w:right w:val="none" w:sz="0" w:space="0" w:color="auto"/>
      </w:divBdr>
    </w:div>
    <w:div w:id="25765454">
      <w:bodyDiv w:val="1"/>
      <w:marLeft w:val="0"/>
      <w:marRight w:val="0"/>
      <w:marTop w:val="0"/>
      <w:marBottom w:val="0"/>
      <w:divBdr>
        <w:top w:val="none" w:sz="0" w:space="0" w:color="auto"/>
        <w:left w:val="none" w:sz="0" w:space="0" w:color="auto"/>
        <w:bottom w:val="none" w:sz="0" w:space="0" w:color="auto"/>
        <w:right w:val="none" w:sz="0" w:space="0" w:color="auto"/>
      </w:divBdr>
    </w:div>
    <w:div w:id="68818171">
      <w:bodyDiv w:val="1"/>
      <w:marLeft w:val="0"/>
      <w:marRight w:val="0"/>
      <w:marTop w:val="0"/>
      <w:marBottom w:val="0"/>
      <w:divBdr>
        <w:top w:val="none" w:sz="0" w:space="0" w:color="auto"/>
        <w:left w:val="none" w:sz="0" w:space="0" w:color="auto"/>
        <w:bottom w:val="none" w:sz="0" w:space="0" w:color="auto"/>
        <w:right w:val="none" w:sz="0" w:space="0" w:color="auto"/>
      </w:divBdr>
    </w:div>
    <w:div w:id="78403809">
      <w:bodyDiv w:val="1"/>
      <w:marLeft w:val="0"/>
      <w:marRight w:val="0"/>
      <w:marTop w:val="0"/>
      <w:marBottom w:val="0"/>
      <w:divBdr>
        <w:top w:val="none" w:sz="0" w:space="0" w:color="auto"/>
        <w:left w:val="none" w:sz="0" w:space="0" w:color="auto"/>
        <w:bottom w:val="none" w:sz="0" w:space="0" w:color="auto"/>
        <w:right w:val="none" w:sz="0" w:space="0" w:color="auto"/>
      </w:divBdr>
    </w:div>
    <w:div w:id="89472440">
      <w:bodyDiv w:val="1"/>
      <w:marLeft w:val="0"/>
      <w:marRight w:val="0"/>
      <w:marTop w:val="0"/>
      <w:marBottom w:val="0"/>
      <w:divBdr>
        <w:top w:val="none" w:sz="0" w:space="0" w:color="auto"/>
        <w:left w:val="none" w:sz="0" w:space="0" w:color="auto"/>
        <w:bottom w:val="none" w:sz="0" w:space="0" w:color="auto"/>
        <w:right w:val="none" w:sz="0" w:space="0" w:color="auto"/>
      </w:divBdr>
    </w:div>
    <w:div w:id="123887646">
      <w:marLeft w:val="0"/>
      <w:marRight w:val="0"/>
      <w:marTop w:val="0"/>
      <w:marBottom w:val="0"/>
      <w:divBdr>
        <w:top w:val="none" w:sz="0" w:space="0" w:color="auto"/>
        <w:left w:val="none" w:sz="0" w:space="0" w:color="auto"/>
        <w:bottom w:val="none" w:sz="0" w:space="0" w:color="auto"/>
        <w:right w:val="none" w:sz="0" w:space="0" w:color="auto"/>
      </w:divBdr>
      <w:divsChild>
        <w:div w:id="123887647">
          <w:marLeft w:val="0"/>
          <w:marRight w:val="0"/>
          <w:marTop w:val="0"/>
          <w:marBottom w:val="0"/>
          <w:divBdr>
            <w:top w:val="none" w:sz="0" w:space="0" w:color="auto"/>
            <w:left w:val="none" w:sz="0" w:space="0" w:color="auto"/>
            <w:bottom w:val="none" w:sz="0" w:space="0" w:color="auto"/>
            <w:right w:val="none" w:sz="0" w:space="0" w:color="auto"/>
          </w:divBdr>
        </w:div>
        <w:div w:id="123887648">
          <w:marLeft w:val="0"/>
          <w:marRight w:val="0"/>
          <w:marTop w:val="0"/>
          <w:marBottom w:val="0"/>
          <w:divBdr>
            <w:top w:val="none" w:sz="0" w:space="0" w:color="auto"/>
            <w:left w:val="none" w:sz="0" w:space="0" w:color="auto"/>
            <w:bottom w:val="none" w:sz="0" w:space="0" w:color="auto"/>
            <w:right w:val="none" w:sz="0" w:space="0" w:color="auto"/>
          </w:divBdr>
        </w:div>
        <w:div w:id="123887649">
          <w:marLeft w:val="0"/>
          <w:marRight w:val="0"/>
          <w:marTop w:val="0"/>
          <w:marBottom w:val="0"/>
          <w:divBdr>
            <w:top w:val="none" w:sz="0" w:space="0" w:color="auto"/>
            <w:left w:val="none" w:sz="0" w:space="0" w:color="auto"/>
            <w:bottom w:val="none" w:sz="0" w:space="0" w:color="auto"/>
            <w:right w:val="none" w:sz="0" w:space="0" w:color="auto"/>
          </w:divBdr>
        </w:div>
        <w:div w:id="123887650">
          <w:marLeft w:val="0"/>
          <w:marRight w:val="0"/>
          <w:marTop w:val="0"/>
          <w:marBottom w:val="0"/>
          <w:divBdr>
            <w:top w:val="none" w:sz="0" w:space="0" w:color="auto"/>
            <w:left w:val="none" w:sz="0" w:space="0" w:color="auto"/>
            <w:bottom w:val="none" w:sz="0" w:space="0" w:color="auto"/>
            <w:right w:val="none" w:sz="0" w:space="0" w:color="auto"/>
          </w:divBdr>
        </w:div>
      </w:divsChild>
    </w:div>
    <w:div w:id="123887651">
      <w:marLeft w:val="0"/>
      <w:marRight w:val="0"/>
      <w:marTop w:val="0"/>
      <w:marBottom w:val="0"/>
      <w:divBdr>
        <w:top w:val="none" w:sz="0" w:space="0" w:color="auto"/>
        <w:left w:val="none" w:sz="0" w:space="0" w:color="auto"/>
        <w:bottom w:val="none" w:sz="0" w:space="0" w:color="auto"/>
        <w:right w:val="none" w:sz="0" w:space="0" w:color="auto"/>
      </w:divBdr>
    </w:div>
    <w:div w:id="123887655">
      <w:marLeft w:val="0"/>
      <w:marRight w:val="0"/>
      <w:marTop w:val="0"/>
      <w:marBottom w:val="0"/>
      <w:divBdr>
        <w:top w:val="none" w:sz="0" w:space="0" w:color="auto"/>
        <w:left w:val="none" w:sz="0" w:space="0" w:color="auto"/>
        <w:bottom w:val="none" w:sz="0" w:space="0" w:color="auto"/>
        <w:right w:val="none" w:sz="0" w:space="0" w:color="auto"/>
      </w:divBdr>
      <w:divsChild>
        <w:div w:id="123887653">
          <w:marLeft w:val="0"/>
          <w:marRight w:val="0"/>
          <w:marTop w:val="0"/>
          <w:marBottom w:val="0"/>
          <w:divBdr>
            <w:top w:val="none" w:sz="0" w:space="0" w:color="auto"/>
            <w:left w:val="none" w:sz="0" w:space="0" w:color="auto"/>
            <w:bottom w:val="none" w:sz="0" w:space="0" w:color="auto"/>
            <w:right w:val="none" w:sz="0" w:space="0" w:color="auto"/>
          </w:divBdr>
          <w:divsChild>
            <w:div w:id="123887652">
              <w:marLeft w:val="0"/>
              <w:marRight w:val="0"/>
              <w:marTop w:val="0"/>
              <w:marBottom w:val="0"/>
              <w:divBdr>
                <w:top w:val="none" w:sz="0" w:space="0" w:color="auto"/>
                <w:left w:val="none" w:sz="0" w:space="0" w:color="auto"/>
                <w:bottom w:val="none" w:sz="0" w:space="0" w:color="auto"/>
                <w:right w:val="none" w:sz="0" w:space="0" w:color="auto"/>
              </w:divBdr>
              <w:divsChild>
                <w:div w:id="1238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7657">
      <w:marLeft w:val="0"/>
      <w:marRight w:val="0"/>
      <w:marTop w:val="0"/>
      <w:marBottom w:val="0"/>
      <w:divBdr>
        <w:top w:val="none" w:sz="0" w:space="0" w:color="auto"/>
        <w:left w:val="none" w:sz="0" w:space="0" w:color="auto"/>
        <w:bottom w:val="none" w:sz="0" w:space="0" w:color="auto"/>
        <w:right w:val="none" w:sz="0" w:space="0" w:color="auto"/>
      </w:divBdr>
      <w:divsChild>
        <w:div w:id="123887670">
          <w:marLeft w:val="0"/>
          <w:marRight w:val="0"/>
          <w:marTop w:val="0"/>
          <w:marBottom w:val="0"/>
          <w:divBdr>
            <w:top w:val="none" w:sz="0" w:space="0" w:color="auto"/>
            <w:left w:val="none" w:sz="0" w:space="0" w:color="auto"/>
            <w:bottom w:val="none" w:sz="0" w:space="0" w:color="auto"/>
            <w:right w:val="none" w:sz="0" w:space="0" w:color="auto"/>
          </w:divBdr>
          <w:divsChild>
            <w:div w:id="123887667">
              <w:marLeft w:val="0"/>
              <w:marRight w:val="0"/>
              <w:marTop w:val="0"/>
              <w:marBottom w:val="0"/>
              <w:divBdr>
                <w:top w:val="none" w:sz="0" w:space="0" w:color="auto"/>
                <w:left w:val="none" w:sz="0" w:space="0" w:color="auto"/>
                <w:bottom w:val="none" w:sz="0" w:space="0" w:color="auto"/>
                <w:right w:val="none" w:sz="0" w:space="0" w:color="auto"/>
              </w:divBdr>
              <w:divsChild>
                <w:div w:id="123887656">
                  <w:marLeft w:val="0"/>
                  <w:marRight w:val="0"/>
                  <w:marTop w:val="0"/>
                  <w:marBottom w:val="0"/>
                  <w:divBdr>
                    <w:top w:val="none" w:sz="0" w:space="0" w:color="auto"/>
                    <w:left w:val="none" w:sz="0" w:space="0" w:color="auto"/>
                    <w:bottom w:val="none" w:sz="0" w:space="0" w:color="auto"/>
                    <w:right w:val="none" w:sz="0" w:space="0" w:color="auto"/>
                  </w:divBdr>
                  <w:divsChild>
                    <w:div w:id="123887661">
                      <w:marLeft w:val="0"/>
                      <w:marRight w:val="0"/>
                      <w:marTop w:val="0"/>
                      <w:marBottom w:val="0"/>
                      <w:divBdr>
                        <w:top w:val="none" w:sz="0" w:space="0" w:color="auto"/>
                        <w:left w:val="none" w:sz="0" w:space="0" w:color="auto"/>
                        <w:bottom w:val="none" w:sz="0" w:space="0" w:color="auto"/>
                        <w:right w:val="none" w:sz="0" w:space="0" w:color="auto"/>
                      </w:divBdr>
                      <w:divsChild>
                        <w:div w:id="123887658">
                          <w:marLeft w:val="0"/>
                          <w:marRight w:val="0"/>
                          <w:marTop w:val="0"/>
                          <w:marBottom w:val="0"/>
                          <w:divBdr>
                            <w:top w:val="none" w:sz="0" w:space="0" w:color="auto"/>
                            <w:left w:val="none" w:sz="0" w:space="0" w:color="auto"/>
                            <w:bottom w:val="none" w:sz="0" w:space="0" w:color="auto"/>
                            <w:right w:val="none" w:sz="0" w:space="0" w:color="auto"/>
                          </w:divBdr>
                          <w:divsChild>
                            <w:div w:id="123887660">
                              <w:marLeft w:val="0"/>
                              <w:marRight w:val="0"/>
                              <w:marTop w:val="0"/>
                              <w:marBottom w:val="0"/>
                              <w:divBdr>
                                <w:top w:val="single" w:sz="2" w:space="0" w:color="F3F3F3"/>
                                <w:left w:val="single" w:sz="6" w:space="0" w:color="F3F3F3"/>
                                <w:bottom w:val="single" w:sz="6" w:space="0" w:color="F3F3F3"/>
                                <w:right w:val="single" w:sz="6" w:space="0" w:color="F3F3F3"/>
                              </w:divBdr>
                              <w:divsChild>
                                <w:div w:id="123887659">
                                  <w:marLeft w:val="0"/>
                                  <w:marRight w:val="0"/>
                                  <w:marTop w:val="0"/>
                                  <w:marBottom w:val="0"/>
                                  <w:divBdr>
                                    <w:top w:val="single" w:sz="2" w:space="0" w:color="D9E0E7"/>
                                    <w:left w:val="single" w:sz="6" w:space="0" w:color="D9E0E7"/>
                                    <w:bottom w:val="single" w:sz="6" w:space="0" w:color="D9E0E7"/>
                                    <w:right w:val="single" w:sz="6" w:space="0" w:color="D9E0E7"/>
                                  </w:divBdr>
                                  <w:divsChild>
                                    <w:div w:id="123887664">
                                      <w:marLeft w:val="0"/>
                                      <w:marRight w:val="0"/>
                                      <w:marTop w:val="0"/>
                                      <w:marBottom w:val="0"/>
                                      <w:divBdr>
                                        <w:top w:val="none" w:sz="0" w:space="0" w:color="auto"/>
                                        <w:left w:val="none" w:sz="0" w:space="0" w:color="auto"/>
                                        <w:bottom w:val="none" w:sz="0" w:space="0" w:color="auto"/>
                                        <w:right w:val="none" w:sz="0" w:space="0" w:color="auto"/>
                                      </w:divBdr>
                                      <w:divsChild>
                                        <w:div w:id="123887666">
                                          <w:marLeft w:val="0"/>
                                          <w:marRight w:val="0"/>
                                          <w:marTop w:val="0"/>
                                          <w:marBottom w:val="0"/>
                                          <w:divBdr>
                                            <w:top w:val="none" w:sz="0" w:space="0" w:color="auto"/>
                                            <w:left w:val="none" w:sz="0" w:space="0" w:color="auto"/>
                                            <w:bottom w:val="none" w:sz="0" w:space="0" w:color="auto"/>
                                            <w:right w:val="none" w:sz="0" w:space="0" w:color="auto"/>
                                          </w:divBdr>
                                          <w:divsChild>
                                            <w:div w:id="123887663">
                                              <w:marLeft w:val="0"/>
                                              <w:marRight w:val="0"/>
                                              <w:marTop w:val="0"/>
                                              <w:marBottom w:val="0"/>
                                              <w:divBdr>
                                                <w:top w:val="none" w:sz="0" w:space="0" w:color="auto"/>
                                                <w:left w:val="none" w:sz="0" w:space="0" w:color="auto"/>
                                                <w:bottom w:val="none" w:sz="0" w:space="0" w:color="auto"/>
                                                <w:right w:val="none" w:sz="0" w:space="0" w:color="auto"/>
                                              </w:divBdr>
                                              <w:divsChild>
                                                <w:div w:id="123887665">
                                                  <w:marLeft w:val="0"/>
                                                  <w:marRight w:val="0"/>
                                                  <w:marTop w:val="0"/>
                                                  <w:marBottom w:val="0"/>
                                                  <w:divBdr>
                                                    <w:top w:val="single" w:sz="6" w:space="6" w:color="DAE1E8"/>
                                                    <w:left w:val="none" w:sz="0" w:space="0" w:color="auto"/>
                                                    <w:bottom w:val="none" w:sz="0" w:space="0" w:color="auto"/>
                                                    <w:right w:val="none" w:sz="0" w:space="0" w:color="auto"/>
                                                  </w:divBdr>
                                                  <w:divsChild>
                                                    <w:div w:id="123887668">
                                                      <w:marLeft w:val="0"/>
                                                      <w:marRight w:val="0"/>
                                                      <w:marTop w:val="0"/>
                                                      <w:marBottom w:val="0"/>
                                                      <w:divBdr>
                                                        <w:top w:val="none" w:sz="0" w:space="0" w:color="auto"/>
                                                        <w:left w:val="none" w:sz="0" w:space="0" w:color="auto"/>
                                                        <w:bottom w:val="none" w:sz="0" w:space="0" w:color="auto"/>
                                                        <w:right w:val="none" w:sz="0" w:space="0" w:color="auto"/>
                                                      </w:divBdr>
                                                      <w:divsChild>
                                                        <w:div w:id="123887662">
                                                          <w:marLeft w:val="0"/>
                                                          <w:marRight w:val="0"/>
                                                          <w:marTop w:val="0"/>
                                                          <w:marBottom w:val="0"/>
                                                          <w:divBdr>
                                                            <w:top w:val="none" w:sz="0" w:space="0" w:color="auto"/>
                                                            <w:left w:val="none" w:sz="0" w:space="0" w:color="auto"/>
                                                            <w:bottom w:val="none" w:sz="0" w:space="0" w:color="auto"/>
                                                            <w:right w:val="none" w:sz="0" w:space="0" w:color="auto"/>
                                                          </w:divBdr>
                                                          <w:divsChild>
                                                            <w:div w:id="123887669">
                                                              <w:marLeft w:val="0"/>
                                                              <w:marRight w:val="0"/>
                                                              <w:marTop w:val="0"/>
                                                              <w:marBottom w:val="45"/>
                                                              <w:divBdr>
                                                                <w:top w:val="single" w:sz="6" w:space="2" w:color="C0CAD5"/>
                                                                <w:left w:val="single" w:sz="6" w:space="2" w:color="C0CAD5"/>
                                                                <w:bottom w:val="single" w:sz="6" w:space="4" w:color="C0CAD5"/>
                                                                <w:right w:val="single" w:sz="6" w:space="19" w:color="C0CAD5"/>
                                                              </w:divBdr>
                                                            </w:div>
                                                          </w:divsChild>
                                                        </w:div>
                                                      </w:divsChild>
                                                    </w:div>
                                                  </w:divsChild>
                                                </w:div>
                                              </w:divsChild>
                                            </w:div>
                                          </w:divsChild>
                                        </w:div>
                                      </w:divsChild>
                                    </w:div>
                                  </w:divsChild>
                                </w:div>
                              </w:divsChild>
                            </w:div>
                          </w:divsChild>
                        </w:div>
                      </w:divsChild>
                    </w:div>
                  </w:divsChild>
                </w:div>
              </w:divsChild>
            </w:div>
          </w:divsChild>
        </w:div>
      </w:divsChild>
    </w:div>
    <w:div w:id="123887671">
      <w:marLeft w:val="0"/>
      <w:marRight w:val="0"/>
      <w:marTop w:val="0"/>
      <w:marBottom w:val="0"/>
      <w:divBdr>
        <w:top w:val="none" w:sz="0" w:space="0" w:color="auto"/>
        <w:left w:val="none" w:sz="0" w:space="0" w:color="auto"/>
        <w:bottom w:val="none" w:sz="0" w:space="0" w:color="auto"/>
        <w:right w:val="none" w:sz="0" w:space="0" w:color="auto"/>
      </w:divBdr>
    </w:div>
    <w:div w:id="123887672">
      <w:marLeft w:val="0"/>
      <w:marRight w:val="0"/>
      <w:marTop w:val="0"/>
      <w:marBottom w:val="0"/>
      <w:divBdr>
        <w:top w:val="none" w:sz="0" w:space="0" w:color="auto"/>
        <w:left w:val="none" w:sz="0" w:space="0" w:color="auto"/>
        <w:bottom w:val="none" w:sz="0" w:space="0" w:color="auto"/>
        <w:right w:val="none" w:sz="0" w:space="0" w:color="auto"/>
      </w:divBdr>
    </w:div>
    <w:div w:id="123887673">
      <w:marLeft w:val="0"/>
      <w:marRight w:val="0"/>
      <w:marTop w:val="0"/>
      <w:marBottom w:val="0"/>
      <w:divBdr>
        <w:top w:val="none" w:sz="0" w:space="0" w:color="auto"/>
        <w:left w:val="none" w:sz="0" w:space="0" w:color="auto"/>
        <w:bottom w:val="none" w:sz="0" w:space="0" w:color="auto"/>
        <w:right w:val="none" w:sz="0" w:space="0" w:color="auto"/>
      </w:divBdr>
    </w:div>
    <w:div w:id="123887674">
      <w:marLeft w:val="0"/>
      <w:marRight w:val="0"/>
      <w:marTop w:val="0"/>
      <w:marBottom w:val="0"/>
      <w:divBdr>
        <w:top w:val="none" w:sz="0" w:space="0" w:color="auto"/>
        <w:left w:val="none" w:sz="0" w:space="0" w:color="auto"/>
        <w:bottom w:val="none" w:sz="0" w:space="0" w:color="auto"/>
        <w:right w:val="none" w:sz="0" w:space="0" w:color="auto"/>
      </w:divBdr>
    </w:div>
    <w:div w:id="123887675">
      <w:marLeft w:val="0"/>
      <w:marRight w:val="0"/>
      <w:marTop w:val="0"/>
      <w:marBottom w:val="0"/>
      <w:divBdr>
        <w:top w:val="none" w:sz="0" w:space="0" w:color="auto"/>
        <w:left w:val="none" w:sz="0" w:space="0" w:color="auto"/>
        <w:bottom w:val="none" w:sz="0" w:space="0" w:color="auto"/>
        <w:right w:val="none" w:sz="0" w:space="0" w:color="auto"/>
      </w:divBdr>
    </w:div>
    <w:div w:id="123887676">
      <w:marLeft w:val="0"/>
      <w:marRight w:val="0"/>
      <w:marTop w:val="0"/>
      <w:marBottom w:val="0"/>
      <w:divBdr>
        <w:top w:val="none" w:sz="0" w:space="0" w:color="auto"/>
        <w:left w:val="none" w:sz="0" w:space="0" w:color="auto"/>
        <w:bottom w:val="none" w:sz="0" w:space="0" w:color="auto"/>
        <w:right w:val="none" w:sz="0" w:space="0" w:color="auto"/>
      </w:divBdr>
    </w:div>
    <w:div w:id="123887677">
      <w:marLeft w:val="0"/>
      <w:marRight w:val="0"/>
      <w:marTop w:val="0"/>
      <w:marBottom w:val="0"/>
      <w:divBdr>
        <w:top w:val="none" w:sz="0" w:space="0" w:color="auto"/>
        <w:left w:val="none" w:sz="0" w:space="0" w:color="auto"/>
        <w:bottom w:val="none" w:sz="0" w:space="0" w:color="auto"/>
        <w:right w:val="none" w:sz="0" w:space="0" w:color="auto"/>
      </w:divBdr>
    </w:div>
    <w:div w:id="193618330">
      <w:bodyDiv w:val="1"/>
      <w:marLeft w:val="0"/>
      <w:marRight w:val="0"/>
      <w:marTop w:val="0"/>
      <w:marBottom w:val="0"/>
      <w:divBdr>
        <w:top w:val="none" w:sz="0" w:space="0" w:color="auto"/>
        <w:left w:val="none" w:sz="0" w:space="0" w:color="auto"/>
        <w:bottom w:val="none" w:sz="0" w:space="0" w:color="auto"/>
        <w:right w:val="none" w:sz="0" w:space="0" w:color="auto"/>
      </w:divBdr>
    </w:div>
    <w:div w:id="194273164">
      <w:bodyDiv w:val="1"/>
      <w:marLeft w:val="0"/>
      <w:marRight w:val="0"/>
      <w:marTop w:val="0"/>
      <w:marBottom w:val="0"/>
      <w:divBdr>
        <w:top w:val="none" w:sz="0" w:space="0" w:color="auto"/>
        <w:left w:val="none" w:sz="0" w:space="0" w:color="auto"/>
        <w:bottom w:val="none" w:sz="0" w:space="0" w:color="auto"/>
        <w:right w:val="none" w:sz="0" w:space="0" w:color="auto"/>
      </w:divBdr>
    </w:div>
    <w:div w:id="244457674">
      <w:bodyDiv w:val="1"/>
      <w:marLeft w:val="0"/>
      <w:marRight w:val="0"/>
      <w:marTop w:val="0"/>
      <w:marBottom w:val="0"/>
      <w:divBdr>
        <w:top w:val="none" w:sz="0" w:space="0" w:color="auto"/>
        <w:left w:val="none" w:sz="0" w:space="0" w:color="auto"/>
        <w:bottom w:val="none" w:sz="0" w:space="0" w:color="auto"/>
        <w:right w:val="none" w:sz="0" w:space="0" w:color="auto"/>
      </w:divBdr>
    </w:div>
    <w:div w:id="307706721">
      <w:bodyDiv w:val="1"/>
      <w:marLeft w:val="0"/>
      <w:marRight w:val="0"/>
      <w:marTop w:val="0"/>
      <w:marBottom w:val="0"/>
      <w:divBdr>
        <w:top w:val="none" w:sz="0" w:space="0" w:color="auto"/>
        <w:left w:val="none" w:sz="0" w:space="0" w:color="auto"/>
        <w:bottom w:val="none" w:sz="0" w:space="0" w:color="auto"/>
        <w:right w:val="none" w:sz="0" w:space="0" w:color="auto"/>
      </w:divBdr>
    </w:div>
    <w:div w:id="406151102">
      <w:bodyDiv w:val="1"/>
      <w:marLeft w:val="0"/>
      <w:marRight w:val="0"/>
      <w:marTop w:val="0"/>
      <w:marBottom w:val="0"/>
      <w:divBdr>
        <w:top w:val="none" w:sz="0" w:space="0" w:color="auto"/>
        <w:left w:val="none" w:sz="0" w:space="0" w:color="auto"/>
        <w:bottom w:val="none" w:sz="0" w:space="0" w:color="auto"/>
        <w:right w:val="none" w:sz="0" w:space="0" w:color="auto"/>
      </w:divBdr>
    </w:div>
    <w:div w:id="455376254">
      <w:bodyDiv w:val="1"/>
      <w:marLeft w:val="0"/>
      <w:marRight w:val="0"/>
      <w:marTop w:val="0"/>
      <w:marBottom w:val="0"/>
      <w:divBdr>
        <w:top w:val="none" w:sz="0" w:space="0" w:color="auto"/>
        <w:left w:val="none" w:sz="0" w:space="0" w:color="auto"/>
        <w:bottom w:val="none" w:sz="0" w:space="0" w:color="auto"/>
        <w:right w:val="none" w:sz="0" w:space="0" w:color="auto"/>
      </w:divBdr>
    </w:div>
    <w:div w:id="473528906">
      <w:bodyDiv w:val="1"/>
      <w:marLeft w:val="0"/>
      <w:marRight w:val="0"/>
      <w:marTop w:val="0"/>
      <w:marBottom w:val="0"/>
      <w:divBdr>
        <w:top w:val="none" w:sz="0" w:space="0" w:color="auto"/>
        <w:left w:val="none" w:sz="0" w:space="0" w:color="auto"/>
        <w:bottom w:val="none" w:sz="0" w:space="0" w:color="auto"/>
        <w:right w:val="none" w:sz="0" w:space="0" w:color="auto"/>
      </w:divBdr>
    </w:div>
    <w:div w:id="481579430">
      <w:bodyDiv w:val="1"/>
      <w:marLeft w:val="0"/>
      <w:marRight w:val="0"/>
      <w:marTop w:val="0"/>
      <w:marBottom w:val="0"/>
      <w:divBdr>
        <w:top w:val="none" w:sz="0" w:space="0" w:color="auto"/>
        <w:left w:val="none" w:sz="0" w:space="0" w:color="auto"/>
        <w:bottom w:val="none" w:sz="0" w:space="0" w:color="auto"/>
        <w:right w:val="none" w:sz="0" w:space="0" w:color="auto"/>
      </w:divBdr>
    </w:div>
    <w:div w:id="485123448">
      <w:bodyDiv w:val="1"/>
      <w:marLeft w:val="0"/>
      <w:marRight w:val="0"/>
      <w:marTop w:val="0"/>
      <w:marBottom w:val="0"/>
      <w:divBdr>
        <w:top w:val="none" w:sz="0" w:space="0" w:color="auto"/>
        <w:left w:val="none" w:sz="0" w:space="0" w:color="auto"/>
        <w:bottom w:val="none" w:sz="0" w:space="0" w:color="auto"/>
        <w:right w:val="none" w:sz="0" w:space="0" w:color="auto"/>
      </w:divBdr>
    </w:div>
    <w:div w:id="550117889">
      <w:bodyDiv w:val="1"/>
      <w:marLeft w:val="0"/>
      <w:marRight w:val="0"/>
      <w:marTop w:val="0"/>
      <w:marBottom w:val="0"/>
      <w:divBdr>
        <w:top w:val="none" w:sz="0" w:space="0" w:color="auto"/>
        <w:left w:val="none" w:sz="0" w:space="0" w:color="auto"/>
        <w:bottom w:val="none" w:sz="0" w:space="0" w:color="auto"/>
        <w:right w:val="none" w:sz="0" w:space="0" w:color="auto"/>
      </w:divBdr>
    </w:div>
    <w:div w:id="588269847">
      <w:bodyDiv w:val="1"/>
      <w:marLeft w:val="0"/>
      <w:marRight w:val="0"/>
      <w:marTop w:val="0"/>
      <w:marBottom w:val="0"/>
      <w:divBdr>
        <w:top w:val="none" w:sz="0" w:space="0" w:color="auto"/>
        <w:left w:val="none" w:sz="0" w:space="0" w:color="auto"/>
        <w:bottom w:val="none" w:sz="0" w:space="0" w:color="auto"/>
        <w:right w:val="none" w:sz="0" w:space="0" w:color="auto"/>
      </w:divBdr>
    </w:div>
    <w:div w:id="659234748">
      <w:bodyDiv w:val="1"/>
      <w:marLeft w:val="0"/>
      <w:marRight w:val="0"/>
      <w:marTop w:val="0"/>
      <w:marBottom w:val="0"/>
      <w:divBdr>
        <w:top w:val="none" w:sz="0" w:space="0" w:color="auto"/>
        <w:left w:val="none" w:sz="0" w:space="0" w:color="auto"/>
        <w:bottom w:val="none" w:sz="0" w:space="0" w:color="auto"/>
        <w:right w:val="none" w:sz="0" w:space="0" w:color="auto"/>
      </w:divBdr>
    </w:div>
    <w:div w:id="666637944">
      <w:bodyDiv w:val="1"/>
      <w:marLeft w:val="0"/>
      <w:marRight w:val="0"/>
      <w:marTop w:val="0"/>
      <w:marBottom w:val="0"/>
      <w:divBdr>
        <w:top w:val="none" w:sz="0" w:space="0" w:color="auto"/>
        <w:left w:val="none" w:sz="0" w:space="0" w:color="auto"/>
        <w:bottom w:val="none" w:sz="0" w:space="0" w:color="auto"/>
        <w:right w:val="none" w:sz="0" w:space="0" w:color="auto"/>
      </w:divBdr>
    </w:div>
    <w:div w:id="672297288">
      <w:bodyDiv w:val="1"/>
      <w:marLeft w:val="0"/>
      <w:marRight w:val="0"/>
      <w:marTop w:val="0"/>
      <w:marBottom w:val="0"/>
      <w:divBdr>
        <w:top w:val="none" w:sz="0" w:space="0" w:color="auto"/>
        <w:left w:val="none" w:sz="0" w:space="0" w:color="auto"/>
        <w:bottom w:val="none" w:sz="0" w:space="0" w:color="auto"/>
        <w:right w:val="none" w:sz="0" w:space="0" w:color="auto"/>
      </w:divBdr>
    </w:div>
    <w:div w:id="675882819">
      <w:bodyDiv w:val="1"/>
      <w:marLeft w:val="0"/>
      <w:marRight w:val="0"/>
      <w:marTop w:val="0"/>
      <w:marBottom w:val="0"/>
      <w:divBdr>
        <w:top w:val="none" w:sz="0" w:space="0" w:color="auto"/>
        <w:left w:val="none" w:sz="0" w:space="0" w:color="auto"/>
        <w:bottom w:val="none" w:sz="0" w:space="0" w:color="auto"/>
        <w:right w:val="none" w:sz="0" w:space="0" w:color="auto"/>
      </w:divBdr>
    </w:div>
    <w:div w:id="682976731">
      <w:bodyDiv w:val="1"/>
      <w:marLeft w:val="0"/>
      <w:marRight w:val="0"/>
      <w:marTop w:val="0"/>
      <w:marBottom w:val="0"/>
      <w:divBdr>
        <w:top w:val="none" w:sz="0" w:space="0" w:color="auto"/>
        <w:left w:val="none" w:sz="0" w:space="0" w:color="auto"/>
        <w:bottom w:val="none" w:sz="0" w:space="0" w:color="auto"/>
        <w:right w:val="none" w:sz="0" w:space="0" w:color="auto"/>
      </w:divBdr>
    </w:div>
    <w:div w:id="697776671">
      <w:bodyDiv w:val="1"/>
      <w:marLeft w:val="0"/>
      <w:marRight w:val="0"/>
      <w:marTop w:val="0"/>
      <w:marBottom w:val="0"/>
      <w:divBdr>
        <w:top w:val="none" w:sz="0" w:space="0" w:color="auto"/>
        <w:left w:val="none" w:sz="0" w:space="0" w:color="auto"/>
        <w:bottom w:val="none" w:sz="0" w:space="0" w:color="auto"/>
        <w:right w:val="none" w:sz="0" w:space="0" w:color="auto"/>
      </w:divBdr>
    </w:div>
    <w:div w:id="716854008">
      <w:bodyDiv w:val="1"/>
      <w:marLeft w:val="0"/>
      <w:marRight w:val="0"/>
      <w:marTop w:val="0"/>
      <w:marBottom w:val="0"/>
      <w:divBdr>
        <w:top w:val="none" w:sz="0" w:space="0" w:color="auto"/>
        <w:left w:val="none" w:sz="0" w:space="0" w:color="auto"/>
        <w:bottom w:val="none" w:sz="0" w:space="0" w:color="auto"/>
        <w:right w:val="none" w:sz="0" w:space="0" w:color="auto"/>
      </w:divBdr>
    </w:div>
    <w:div w:id="750852589">
      <w:bodyDiv w:val="1"/>
      <w:marLeft w:val="0"/>
      <w:marRight w:val="0"/>
      <w:marTop w:val="0"/>
      <w:marBottom w:val="0"/>
      <w:divBdr>
        <w:top w:val="none" w:sz="0" w:space="0" w:color="auto"/>
        <w:left w:val="none" w:sz="0" w:space="0" w:color="auto"/>
        <w:bottom w:val="none" w:sz="0" w:space="0" w:color="auto"/>
        <w:right w:val="none" w:sz="0" w:space="0" w:color="auto"/>
      </w:divBdr>
    </w:div>
    <w:div w:id="900798247">
      <w:bodyDiv w:val="1"/>
      <w:marLeft w:val="0"/>
      <w:marRight w:val="0"/>
      <w:marTop w:val="0"/>
      <w:marBottom w:val="0"/>
      <w:divBdr>
        <w:top w:val="none" w:sz="0" w:space="0" w:color="auto"/>
        <w:left w:val="none" w:sz="0" w:space="0" w:color="auto"/>
        <w:bottom w:val="none" w:sz="0" w:space="0" w:color="auto"/>
        <w:right w:val="none" w:sz="0" w:space="0" w:color="auto"/>
      </w:divBdr>
    </w:div>
    <w:div w:id="931012076">
      <w:bodyDiv w:val="1"/>
      <w:marLeft w:val="0"/>
      <w:marRight w:val="0"/>
      <w:marTop w:val="0"/>
      <w:marBottom w:val="0"/>
      <w:divBdr>
        <w:top w:val="none" w:sz="0" w:space="0" w:color="auto"/>
        <w:left w:val="none" w:sz="0" w:space="0" w:color="auto"/>
        <w:bottom w:val="none" w:sz="0" w:space="0" w:color="auto"/>
        <w:right w:val="none" w:sz="0" w:space="0" w:color="auto"/>
      </w:divBdr>
    </w:div>
    <w:div w:id="983967614">
      <w:bodyDiv w:val="1"/>
      <w:marLeft w:val="0"/>
      <w:marRight w:val="0"/>
      <w:marTop w:val="0"/>
      <w:marBottom w:val="0"/>
      <w:divBdr>
        <w:top w:val="none" w:sz="0" w:space="0" w:color="auto"/>
        <w:left w:val="none" w:sz="0" w:space="0" w:color="auto"/>
        <w:bottom w:val="none" w:sz="0" w:space="0" w:color="auto"/>
        <w:right w:val="none" w:sz="0" w:space="0" w:color="auto"/>
      </w:divBdr>
    </w:div>
    <w:div w:id="1039091824">
      <w:bodyDiv w:val="1"/>
      <w:marLeft w:val="0"/>
      <w:marRight w:val="0"/>
      <w:marTop w:val="0"/>
      <w:marBottom w:val="0"/>
      <w:divBdr>
        <w:top w:val="none" w:sz="0" w:space="0" w:color="auto"/>
        <w:left w:val="none" w:sz="0" w:space="0" w:color="auto"/>
        <w:bottom w:val="none" w:sz="0" w:space="0" w:color="auto"/>
        <w:right w:val="none" w:sz="0" w:space="0" w:color="auto"/>
      </w:divBdr>
    </w:div>
    <w:div w:id="1070731965">
      <w:bodyDiv w:val="1"/>
      <w:marLeft w:val="0"/>
      <w:marRight w:val="0"/>
      <w:marTop w:val="0"/>
      <w:marBottom w:val="0"/>
      <w:divBdr>
        <w:top w:val="none" w:sz="0" w:space="0" w:color="auto"/>
        <w:left w:val="none" w:sz="0" w:space="0" w:color="auto"/>
        <w:bottom w:val="none" w:sz="0" w:space="0" w:color="auto"/>
        <w:right w:val="none" w:sz="0" w:space="0" w:color="auto"/>
      </w:divBdr>
    </w:div>
    <w:div w:id="1135876089">
      <w:bodyDiv w:val="1"/>
      <w:marLeft w:val="0"/>
      <w:marRight w:val="0"/>
      <w:marTop w:val="0"/>
      <w:marBottom w:val="0"/>
      <w:divBdr>
        <w:top w:val="none" w:sz="0" w:space="0" w:color="auto"/>
        <w:left w:val="none" w:sz="0" w:space="0" w:color="auto"/>
        <w:bottom w:val="none" w:sz="0" w:space="0" w:color="auto"/>
        <w:right w:val="none" w:sz="0" w:space="0" w:color="auto"/>
      </w:divBdr>
    </w:div>
    <w:div w:id="1184826236">
      <w:bodyDiv w:val="1"/>
      <w:marLeft w:val="0"/>
      <w:marRight w:val="0"/>
      <w:marTop w:val="0"/>
      <w:marBottom w:val="0"/>
      <w:divBdr>
        <w:top w:val="none" w:sz="0" w:space="0" w:color="auto"/>
        <w:left w:val="none" w:sz="0" w:space="0" w:color="auto"/>
        <w:bottom w:val="none" w:sz="0" w:space="0" w:color="auto"/>
        <w:right w:val="none" w:sz="0" w:space="0" w:color="auto"/>
      </w:divBdr>
    </w:div>
    <w:div w:id="1241524532">
      <w:bodyDiv w:val="1"/>
      <w:marLeft w:val="0"/>
      <w:marRight w:val="0"/>
      <w:marTop w:val="0"/>
      <w:marBottom w:val="0"/>
      <w:divBdr>
        <w:top w:val="none" w:sz="0" w:space="0" w:color="auto"/>
        <w:left w:val="none" w:sz="0" w:space="0" w:color="auto"/>
        <w:bottom w:val="none" w:sz="0" w:space="0" w:color="auto"/>
        <w:right w:val="none" w:sz="0" w:space="0" w:color="auto"/>
      </w:divBdr>
    </w:div>
    <w:div w:id="1243904178">
      <w:bodyDiv w:val="1"/>
      <w:marLeft w:val="0"/>
      <w:marRight w:val="0"/>
      <w:marTop w:val="0"/>
      <w:marBottom w:val="0"/>
      <w:divBdr>
        <w:top w:val="none" w:sz="0" w:space="0" w:color="auto"/>
        <w:left w:val="none" w:sz="0" w:space="0" w:color="auto"/>
        <w:bottom w:val="none" w:sz="0" w:space="0" w:color="auto"/>
        <w:right w:val="none" w:sz="0" w:space="0" w:color="auto"/>
      </w:divBdr>
    </w:div>
    <w:div w:id="1373580705">
      <w:bodyDiv w:val="1"/>
      <w:marLeft w:val="0"/>
      <w:marRight w:val="0"/>
      <w:marTop w:val="0"/>
      <w:marBottom w:val="0"/>
      <w:divBdr>
        <w:top w:val="none" w:sz="0" w:space="0" w:color="auto"/>
        <w:left w:val="none" w:sz="0" w:space="0" w:color="auto"/>
        <w:bottom w:val="none" w:sz="0" w:space="0" w:color="auto"/>
        <w:right w:val="none" w:sz="0" w:space="0" w:color="auto"/>
      </w:divBdr>
    </w:div>
    <w:div w:id="1455950981">
      <w:bodyDiv w:val="1"/>
      <w:marLeft w:val="0"/>
      <w:marRight w:val="0"/>
      <w:marTop w:val="0"/>
      <w:marBottom w:val="0"/>
      <w:divBdr>
        <w:top w:val="none" w:sz="0" w:space="0" w:color="auto"/>
        <w:left w:val="none" w:sz="0" w:space="0" w:color="auto"/>
        <w:bottom w:val="none" w:sz="0" w:space="0" w:color="auto"/>
        <w:right w:val="none" w:sz="0" w:space="0" w:color="auto"/>
      </w:divBdr>
    </w:div>
    <w:div w:id="1561015880">
      <w:bodyDiv w:val="1"/>
      <w:marLeft w:val="0"/>
      <w:marRight w:val="0"/>
      <w:marTop w:val="0"/>
      <w:marBottom w:val="0"/>
      <w:divBdr>
        <w:top w:val="none" w:sz="0" w:space="0" w:color="auto"/>
        <w:left w:val="none" w:sz="0" w:space="0" w:color="auto"/>
        <w:bottom w:val="none" w:sz="0" w:space="0" w:color="auto"/>
        <w:right w:val="none" w:sz="0" w:space="0" w:color="auto"/>
      </w:divBdr>
    </w:div>
    <w:div w:id="1606496773">
      <w:bodyDiv w:val="1"/>
      <w:marLeft w:val="0"/>
      <w:marRight w:val="0"/>
      <w:marTop w:val="0"/>
      <w:marBottom w:val="0"/>
      <w:divBdr>
        <w:top w:val="none" w:sz="0" w:space="0" w:color="auto"/>
        <w:left w:val="none" w:sz="0" w:space="0" w:color="auto"/>
        <w:bottom w:val="none" w:sz="0" w:space="0" w:color="auto"/>
        <w:right w:val="none" w:sz="0" w:space="0" w:color="auto"/>
      </w:divBdr>
    </w:div>
    <w:div w:id="1643273927">
      <w:bodyDiv w:val="1"/>
      <w:marLeft w:val="0"/>
      <w:marRight w:val="0"/>
      <w:marTop w:val="0"/>
      <w:marBottom w:val="0"/>
      <w:divBdr>
        <w:top w:val="none" w:sz="0" w:space="0" w:color="auto"/>
        <w:left w:val="none" w:sz="0" w:space="0" w:color="auto"/>
        <w:bottom w:val="none" w:sz="0" w:space="0" w:color="auto"/>
        <w:right w:val="none" w:sz="0" w:space="0" w:color="auto"/>
      </w:divBdr>
    </w:div>
    <w:div w:id="1650939137">
      <w:bodyDiv w:val="1"/>
      <w:marLeft w:val="0"/>
      <w:marRight w:val="0"/>
      <w:marTop w:val="0"/>
      <w:marBottom w:val="0"/>
      <w:divBdr>
        <w:top w:val="none" w:sz="0" w:space="0" w:color="auto"/>
        <w:left w:val="none" w:sz="0" w:space="0" w:color="auto"/>
        <w:bottom w:val="none" w:sz="0" w:space="0" w:color="auto"/>
        <w:right w:val="none" w:sz="0" w:space="0" w:color="auto"/>
      </w:divBdr>
    </w:div>
    <w:div w:id="1695688298">
      <w:bodyDiv w:val="1"/>
      <w:marLeft w:val="0"/>
      <w:marRight w:val="0"/>
      <w:marTop w:val="0"/>
      <w:marBottom w:val="0"/>
      <w:divBdr>
        <w:top w:val="none" w:sz="0" w:space="0" w:color="auto"/>
        <w:left w:val="none" w:sz="0" w:space="0" w:color="auto"/>
        <w:bottom w:val="none" w:sz="0" w:space="0" w:color="auto"/>
        <w:right w:val="none" w:sz="0" w:space="0" w:color="auto"/>
      </w:divBdr>
    </w:div>
    <w:div w:id="1696803233">
      <w:bodyDiv w:val="1"/>
      <w:marLeft w:val="0"/>
      <w:marRight w:val="0"/>
      <w:marTop w:val="0"/>
      <w:marBottom w:val="0"/>
      <w:divBdr>
        <w:top w:val="none" w:sz="0" w:space="0" w:color="auto"/>
        <w:left w:val="none" w:sz="0" w:space="0" w:color="auto"/>
        <w:bottom w:val="none" w:sz="0" w:space="0" w:color="auto"/>
        <w:right w:val="none" w:sz="0" w:space="0" w:color="auto"/>
      </w:divBdr>
    </w:div>
    <w:div w:id="1698504677">
      <w:bodyDiv w:val="1"/>
      <w:marLeft w:val="0"/>
      <w:marRight w:val="0"/>
      <w:marTop w:val="0"/>
      <w:marBottom w:val="0"/>
      <w:divBdr>
        <w:top w:val="none" w:sz="0" w:space="0" w:color="auto"/>
        <w:left w:val="none" w:sz="0" w:space="0" w:color="auto"/>
        <w:bottom w:val="none" w:sz="0" w:space="0" w:color="auto"/>
        <w:right w:val="none" w:sz="0" w:space="0" w:color="auto"/>
      </w:divBdr>
    </w:div>
    <w:div w:id="1738357101">
      <w:bodyDiv w:val="1"/>
      <w:marLeft w:val="0"/>
      <w:marRight w:val="0"/>
      <w:marTop w:val="0"/>
      <w:marBottom w:val="0"/>
      <w:divBdr>
        <w:top w:val="none" w:sz="0" w:space="0" w:color="auto"/>
        <w:left w:val="none" w:sz="0" w:space="0" w:color="auto"/>
        <w:bottom w:val="none" w:sz="0" w:space="0" w:color="auto"/>
        <w:right w:val="none" w:sz="0" w:space="0" w:color="auto"/>
      </w:divBdr>
    </w:div>
    <w:div w:id="1773668643">
      <w:bodyDiv w:val="1"/>
      <w:marLeft w:val="0"/>
      <w:marRight w:val="0"/>
      <w:marTop w:val="0"/>
      <w:marBottom w:val="0"/>
      <w:divBdr>
        <w:top w:val="none" w:sz="0" w:space="0" w:color="auto"/>
        <w:left w:val="none" w:sz="0" w:space="0" w:color="auto"/>
        <w:bottom w:val="none" w:sz="0" w:space="0" w:color="auto"/>
        <w:right w:val="none" w:sz="0" w:space="0" w:color="auto"/>
      </w:divBdr>
    </w:div>
    <w:div w:id="1791581414">
      <w:bodyDiv w:val="1"/>
      <w:marLeft w:val="0"/>
      <w:marRight w:val="0"/>
      <w:marTop w:val="0"/>
      <w:marBottom w:val="0"/>
      <w:divBdr>
        <w:top w:val="none" w:sz="0" w:space="0" w:color="auto"/>
        <w:left w:val="none" w:sz="0" w:space="0" w:color="auto"/>
        <w:bottom w:val="none" w:sz="0" w:space="0" w:color="auto"/>
        <w:right w:val="none" w:sz="0" w:space="0" w:color="auto"/>
      </w:divBdr>
    </w:div>
    <w:div w:id="1824467703">
      <w:bodyDiv w:val="1"/>
      <w:marLeft w:val="0"/>
      <w:marRight w:val="0"/>
      <w:marTop w:val="0"/>
      <w:marBottom w:val="0"/>
      <w:divBdr>
        <w:top w:val="none" w:sz="0" w:space="0" w:color="auto"/>
        <w:left w:val="none" w:sz="0" w:space="0" w:color="auto"/>
        <w:bottom w:val="none" w:sz="0" w:space="0" w:color="auto"/>
        <w:right w:val="none" w:sz="0" w:space="0" w:color="auto"/>
      </w:divBdr>
    </w:div>
    <w:div w:id="1836726483">
      <w:bodyDiv w:val="1"/>
      <w:marLeft w:val="0"/>
      <w:marRight w:val="0"/>
      <w:marTop w:val="0"/>
      <w:marBottom w:val="0"/>
      <w:divBdr>
        <w:top w:val="none" w:sz="0" w:space="0" w:color="auto"/>
        <w:left w:val="none" w:sz="0" w:space="0" w:color="auto"/>
        <w:bottom w:val="none" w:sz="0" w:space="0" w:color="auto"/>
        <w:right w:val="none" w:sz="0" w:space="0" w:color="auto"/>
      </w:divBdr>
    </w:div>
    <w:div w:id="1840540762">
      <w:bodyDiv w:val="1"/>
      <w:marLeft w:val="0"/>
      <w:marRight w:val="0"/>
      <w:marTop w:val="0"/>
      <w:marBottom w:val="0"/>
      <w:divBdr>
        <w:top w:val="none" w:sz="0" w:space="0" w:color="auto"/>
        <w:left w:val="none" w:sz="0" w:space="0" w:color="auto"/>
        <w:bottom w:val="none" w:sz="0" w:space="0" w:color="auto"/>
        <w:right w:val="none" w:sz="0" w:space="0" w:color="auto"/>
      </w:divBdr>
    </w:div>
    <w:div w:id="1852376603">
      <w:bodyDiv w:val="1"/>
      <w:marLeft w:val="0"/>
      <w:marRight w:val="0"/>
      <w:marTop w:val="0"/>
      <w:marBottom w:val="0"/>
      <w:divBdr>
        <w:top w:val="none" w:sz="0" w:space="0" w:color="auto"/>
        <w:left w:val="none" w:sz="0" w:space="0" w:color="auto"/>
        <w:bottom w:val="none" w:sz="0" w:space="0" w:color="auto"/>
        <w:right w:val="none" w:sz="0" w:space="0" w:color="auto"/>
      </w:divBdr>
    </w:div>
    <w:div w:id="1922593417">
      <w:bodyDiv w:val="1"/>
      <w:marLeft w:val="0"/>
      <w:marRight w:val="0"/>
      <w:marTop w:val="0"/>
      <w:marBottom w:val="0"/>
      <w:divBdr>
        <w:top w:val="none" w:sz="0" w:space="0" w:color="auto"/>
        <w:left w:val="none" w:sz="0" w:space="0" w:color="auto"/>
        <w:bottom w:val="none" w:sz="0" w:space="0" w:color="auto"/>
        <w:right w:val="none" w:sz="0" w:space="0" w:color="auto"/>
      </w:divBdr>
    </w:div>
    <w:div w:id="1929727474">
      <w:bodyDiv w:val="1"/>
      <w:marLeft w:val="0"/>
      <w:marRight w:val="0"/>
      <w:marTop w:val="0"/>
      <w:marBottom w:val="0"/>
      <w:divBdr>
        <w:top w:val="none" w:sz="0" w:space="0" w:color="auto"/>
        <w:left w:val="none" w:sz="0" w:space="0" w:color="auto"/>
        <w:bottom w:val="none" w:sz="0" w:space="0" w:color="auto"/>
        <w:right w:val="none" w:sz="0" w:space="0" w:color="auto"/>
      </w:divBdr>
    </w:div>
    <w:div w:id="1969702160">
      <w:bodyDiv w:val="1"/>
      <w:marLeft w:val="0"/>
      <w:marRight w:val="0"/>
      <w:marTop w:val="0"/>
      <w:marBottom w:val="0"/>
      <w:divBdr>
        <w:top w:val="none" w:sz="0" w:space="0" w:color="auto"/>
        <w:left w:val="none" w:sz="0" w:space="0" w:color="auto"/>
        <w:bottom w:val="none" w:sz="0" w:space="0" w:color="auto"/>
        <w:right w:val="none" w:sz="0" w:space="0" w:color="auto"/>
      </w:divBdr>
    </w:div>
    <w:div w:id="2000692587">
      <w:bodyDiv w:val="1"/>
      <w:marLeft w:val="0"/>
      <w:marRight w:val="0"/>
      <w:marTop w:val="0"/>
      <w:marBottom w:val="0"/>
      <w:divBdr>
        <w:top w:val="none" w:sz="0" w:space="0" w:color="auto"/>
        <w:left w:val="none" w:sz="0" w:space="0" w:color="auto"/>
        <w:bottom w:val="none" w:sz="0" w:space="0" w:color="auto"/>
        <w:right w:val="none" w:sz="0" w:space="0" w:color="auto"/>
      </w:divBdr>
    </w:div>
    <w:div w:id="2027830502">
      <w:bodyDiv w:val="1"/>
      <w:marLeft w:val="0"/>
      <w:marRight w:val="0"/>
      <w:marTop w:val="0"/>
      <w:marBottom w:val="0"/>
      <w:divBdr>
        <w:top w:val="none" w:sz="0" w:space="0" w:color="auto"/>
        <w:left w:val="none" w:sz="0" w:space="0" w:color="auto"/>
        <w:bottom w:val="none" w:sz="0" w:space="0" w:color="auto"/>
        <w:right w:val="none" w:sz="0" w:space="0" w:color="auto"/>
      </w:divBdr>
    </w:div>
    <w:div w:id="2033606719">
      <w:bodyDiv w:val="1"/>
      <w:marLeft w:val="0"/>
      <w:marRight w:val="0"/>
      <w:marTop w:val="0"/>
      <w:marBottom w:val="0"/>
      <w:divBdr>
        <w:top w:val="none" w:sz="0" w:space="0" w:color="auto"/>
        <w:left w:val="none" w:sz="0" w:space="0" w:color="auto"/>
        <w:bottom w:val="none" w:sz="0" w:space="0" w:color="auto"/>
        <w:right w:val="none" w:sz="0" w:space="0" w:color="auto"/>
      </w:divBdr>
    </w:div>
    <w:div w:id="2045863278">
      <w:bodyDiv w:val="1"/>
      <w:marLeft w:val="0"/>
      <w:marRight w:val="0"/>
      <w:marTop w:val="0"/>
      <w:marBottom w:val="0"/>
      <w:divBdr>
        <w:top w:val="none" w:sz="0" w:space="0" w:color="auto"/>
        <w:left w:val="none" w:sz="0" w:space="0" w:color="auto"/>
        <w:bottom w:val="none" w:sz="0" w:space="0" w:color="auto"/>
        <w:right w:val="none" w:sz="0" w:space="0" w:color="auto"/>
      </w:divBdr>
    </w:div>
    <w:div w:id="2050453406">
      <w:bodyDiv w:val="1"/>
      <w:marLeft w:val="0"/>
      <w:marRight w:val="0"/>
      <w:marTop w:val="0"/>
      <w:marBottom w:val="0"/>
      <w:divBdr>
        <w:top w:val="none" w:sz="0" w:space="0" w:color="auto"/>
        <w:left w:val="none" w:sz="0" w:space="0" w:color="auto"/>
        <w:bottom w:val="none" w:sz="0" w:space="0" w:color="auto"/>
        <w:right w:val="none" w:sz="0" w:space="0" w:color="auto"/>
      </w:divBdr>
    </w:div>
    <w:div w:id="210522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5.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7.emf"/><Relationship Id="rId47" Type="http://schemas.openxmlformats.org/officeDocument/2006/relationships/chart" Target="charts/chart5.xml"/><Relationship Id="rId50" Type="http://schemas.openxmlformats.org/officeDocument/2006/relationships/image" Target="media/image19.wmf"/><Relationship Id="rId55" Type="http://schemas.openxmlformats.org/officeDocument/2006/relationships/image" Target="media/image22.wmf"/><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image" Target="media/image16.emf"/><Relationship Id="rId54" Type="http://schemas.openxmlformats.org/officeDocument/2006/relationships/image" Target="media/image21.e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chart" Target="charts/chart3.xml"/><Relationship Id="rId53" Type="http://schemas.openxmlformats.org/officeDocument/2006/relationships/oleObject" Target="embeddings/oleObject20.bin"/><Relationship Id="rId58" Type="http://schemas.openxmlformats.org/officeDocument/2006/relationships/image" Target="media/image24.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18.bin"/><Relationship Id="rId57" Type="http://schemas.openxmlformats.org/officeDocument/2006/relationships/image" Target="media/image23.emf"/><Relationship Id="rId61" Type="http://schemas.openxmlformats.org/officeDocument/2006/relationships/hyperlink" Target="http://www.multitran.ru/c/m.exe?t=4561522_2_1" TargetMode="Externa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1.wmf"/><Relationship Id="rId44" Type="http://schemas.openxmlformats.org/officeDocument/2006/relationships/chart" Target="charts/chart2.xml"/><Relationship Id="rId52" Type="http://schemas.openxmlformats.org/officeDocument/2006/relationships/image" Target="media/image20.wmf"/><Relationship Id="rId60" Type="http://schemas.openxmlformats.org/officeDocument/2006/relationships/hyperlink" Target="http://investfunds.ru/"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chart" Target="charts/chart1.xml"/><Relationship Id="rId48" Type="http://schemas.openxmlformats.org/officeDocument/2006/relationships/image" Target="media/image18.wmf"/><Relationship Id="rId56" Type="http://schemas.openxmlformats.org/officeDocument/2006/relationships/oleObject" Target="embeddings/oleObject21.bin"/><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chart" Target="charts/chart4.xml"/><Relationship Id="rId59" Type="http://schemas.openxmlformats.org/officeDocument/2006/relationships/oleObject" Target="embeddings/oleObject22.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4;&#1084;&#1080;&#1090;&#1088;&#1080;&#1081;\Desktop\optimal%20structur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4;&#1084;&#1080;&#1090;&#1088;&#1080;&#1081;\Desktop\optimal%20structure.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4;&#1084;&#1080;&#1090;&#1088;&#1080;&#1081;\Desktop\optimal%20structure.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4;&#1084;&#1080;&#1090;&#1088;&#1080;&#1081;\Desktop\optimal%20structure.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4;&#1084;&#1080;&#1090;&#1088;&#1080;&#1081;\Desktop\optimal%20structur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2008</c:v>
          </c:tx>
          <c:invertIfNegative val="0"/>
          <c:cat>
            <c:strRef>
              <c:f>конкуренты!$A$2:$A$7</c:f>
              <c:strCache>
                <c:ptCount val="6"/>
                <c:pt idx="0">
                  <c:v>Уралкалий</c:v>
                </c:pt>
                <c:pt idx="1">
                  <c:v>Акрон</c:v>
                </c:pt>
                <c:pt idx="2">
                  <c:v>ФосАрго</c:v>
                </c:pt>
                <c:pt idx="3">
                  <c:v>Казаньоргсинтез</c:v>
                </c:pt>
                <c:pt idx="4">
                  <c:v>Kali&amp;Salz AG</c:v>
                </c:pt>
                <c:pt idx="5">
                  <c:v>CF Industries </c:v>
                </c:pt>
              </c:strCache>
            </c:strRef>
          </c:cat>
          <c:val>
            <c:numRef>
              <c:f>конкуренты!$B$2:$B$7</c:f>
              <c:numCache>
                <c:formatCode>Основной</c:formatCode>
                <c:ptCount val="6"/>
                <c:pt idx="0">
                  <c:v>0.44450684338045388</c:v>
                </c:pt>
                <c:pt idx="1">
                  <c:v>0.60058708277022355</c:v>
                </c:pt>
                <c:pt idx="2">
                  <c:v>0.26521881428838601</c:v>
                </c:pt>
                <c:pt idx="3">
                  <c:v>0.75925578374261027</c:v>
                </c:pt>
                <c:pt idx="4">
                  <c:v>0.24909321330245177</c:v>
                </c:pt>
                <c:pt idx="5">
                  <c:v>0.35068389057750782</c:v>
                </c:pt>
              </c:numCache>
            </c:numRef>
          </c:val>
        </c:ser>
        <c:ser>
          <c:idx val="1"/>
          <c:order val="1"/>
          <c:tx>
            <c:v>2009</c:v>
          </c:tx>
          <c:invertIfNegative val="0"/>
          <c:cat>
            <c:strRef>
              <c:f>конкуренты!$A$2:$A$7</c:f>
              <c:strCache>
                <c:ptCount val="6"/>
                <c:pt idx="0">
                  <c:v>Уралкалий</c:v>
                </c:pt>
                <c:pt idx="1">
                  <c:v>Акрон</c:v>
                </c:pt>
                <c:pt idx="2">
                  <c:v>ФосАрго</c:v>
                </c:pt>
                <c:pt idx="3">
                  <c:v>Казаньоргсинтез</c:v>
                </c:pt>
                <c:pt idx="4">
                  <c:v>Kali&amp;Salz AG</c:v>
                </c:pt>
                <c:pt idx="5">
                  <c:v>CF Industries </c:v>
                </c:pt>
              </c:strCache>
            </c:strRef>
          </c:cat>
          <c:val>
            <c:numRef>
              <c:f>конкуренты!$C$2:$C$7</c:f>
              <c:numCache>
                <c:formatCode>Основной</c:formatCode>
                <c:ptCount val="6"/>
                <c:pt idx="0">
                  <c:v>0.30198952545187491</c:v>
                </c:pt>
                <c:pt idx="1">
                  <c:v>0.50086111464989946</c:v>
                </c:pt>
                <c:pt idx="2">
                  <c:v>0.17293994197889032</c:v>
                </c:pt>
                <c:pt idx="3">
                  <c:v>0.80167724879190416</c:v>
                </c:pt>
                <c:pt idx="4">
                  <c:v>0.39214718941350596</c:v>
                </c:pt>
                <c:pt idx="5">
                  <c:v>0.29635852718792588</c:v>
                </c:pt>
              </c:numCache>
            </c:numRef>
          </c:val>
        </c:ser>
        <c:ser>
          <c:idx val="2"/>
          <c:order val="2"/>
          <c:tx>
            <c:v>2010</c:v>
          </c:tx>
          <c:invertIfNegative val="0"/>
          <c:cat>
            <c:strRef>
              <c:f>конкуренты!$A$2:$A$7</c:f>
              <c:strCache>
                <c:ptCount val="6"/>
                <c:pt idx="0">
                  <c:v>Уралкалий</c:v>
                </c:pt>
                <c:pt idx="1">
                  <c:v>Акрон</c:v>
                </c:pt>
                <c:pt idx="2">
                  <c:v>ФосАрго</c:v>
                </c:pt>
                <c:pt idx="3">
                  <c:v>Казаньоргсинтез</c:v>
                </c:pt>
                <c:pt idx="4">
                  <c:v>Kali&amp;Salz AG</c:v>
                </c:pt>
                <c:pt idx="5">
                  <c:v>CF Industries </c:v>
                </c:pt>
              </c:strCache>
            </c:strRef>
          </c:cat>
          <c:val>
            <c:numRef>
              <c:f>конкуренты!$D$2:$D$7</c:f>
              <c:numCache>
                <c:formatCode>Основной</c:formatCode>
                <c:ptCount val="6"/>
                <c:pt idx="0">
                  <c:v>0.24074272117209869</c:v>
                </c:pt>
                <c:pt idx="1">
                  <c:v>0.48896242609665796</c:v>
                </c:pt>
                <c:pt idx="2">
                  <c:v>0.23571838032205975</c:v>
                </c:pt>
                <c:pt idx="3">
                  <c:v>0.77720904578047478</c:v>
                </c:pt>
                <c:pt idx="4">
                  <c:v>0.21645341449720779</c:v>
                </c:pt>
                <c:pt idx="5">
                  <c:v>0.30645766848132161</c:v>
                </c:pt>
              </c:numCache>
            </c:numRef>
          </c:val>
        </c:ser>
        <c:ser>
          <c:idx val="3"/>
          <c:order val="3"/>
          <c:tx>
            <c:v>2011</c:v>
          </c:tx>
          <c:invertIfNegative val="0"/>
          <c:cat>
            <c:strRef>
              <c:f>конкуренты!$A$2:$A$7</c:f>
              <c:strCache>
                <c:ptCount val="6"/>
                <c:pt idx="0">
                  <c:v>Уралкалий</c:v>
                </c:pt>
                <c:pt idx="1">
                  <c:v>Акрон</c:v>
                </c:pt>
                <c:pt idx="2">
                  <c:v>ФосАрго</c:v>
                </c:pt>
                <c:pt idx="3">
                  <c:v>Казаньоргсинтез</c:v>
                </c:pt>
                <c:pt idx="4">
                  <c:v>Kali&amp;Salz AG</c:v>
                </c:pt>
                <c:pt idx="5">
                  <c:v>CF Industries </c:v>
                </c:pt>
              </c:strCache>
            </c:strRef>
          </c:cat>
          <c:val>
            <c:numRef>
              <c:f>конкуренты!$E$2:$E$7</c:f>
              <c:numCache>
                <c:formatCode>Основной</c:formatCode>
                <c:ptCount val="6"/>
                <c:pt idx="0">
                  <c:v>0.36374515513093703</c:v>
                </c:pt>
                <c:pt idx="1">
                  <c:v>0.54779643679140788</c:v>
                </c:pt>
                <c:pt idx="2">
                  <c:v>0.44450849597847902</c:v>
                </c:pt>
                <c:pt idx="3">
                  <c:v>0.76900796524257831</c:v>
                </c:pt>
                <c:pt idx="4">
                  <c:v>0.16528657249553497</c:v>
                </c:pt>
                <c:pt idx="5">
                  <c:v>0.24696597310211138</c:v>
                </c:pt>
              </c:numCache>
            </c:numRef>
          </c:val>
        </c:ser>
        <c:dLbls>
          <c:showLegendKey val="0"/>
          <c:showVal val="0"/>
          <c:showCatName val="0"/>
          <c:showSerName val="0"/>
          <c:showPercent val="0"/>
          <c:showBubbleSize val="0"/>
        </c:dLbls>
        <c:gapWidth val="150"/>
        <c:axId val="145789312"/>
        <c:axId val="145790848"/>
      </c:barChart>
      <c:catAx>
        <c:axId val="145789312"/>
        <c:scaling>
          <c:orientation val="minMax"/>
        </c:scaling>
        <c:delete val="0"/>
        <c:axPos val="b"/>
        <c:numFmt formatCode="Основной" sourceLinked="1"/>
        <c:majorTickMark val="out"/>
        <c:minorTickMark val="none"/>
        <c:tickLblPos val="nextTo"/>
        <c:crossAx val="145790848"/>
        <c:crosses val="autoZero"/>
        <c:auto val="1"/>
        <c:lblAlgn val="ctr"/>
        <c:lblOffset val="100"/>
        <c:noMultiLvlLbl val="0"/>
      </c:catAx>
      <c:valAx>
        <c:axId val="145790848"/>
        <c:scaling>
          <c:orientation val="minMax"/>
        </c:scaling>
        <c:delete val="0"/>
        <c:axPos val="l"/>
        <c:majorGridlines/>
        <c:numFmt formatCode="Основной" sourceLinked="1"/>
        <c:majorTickMark val="out"/>
        <c:minorTickMark val="none"/>
        <c:tickLblPos val="nextTo"/>
        <c:crossAx val="14578931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barChart>
        <c:barDir val="col"/>
        <c:grouping val="stacked"/>
        <c:varyColors val="0"/>
        <c:ser>
          <c:idx val="0"/>
          <c:order val="0"/>
          <c:tx>
            <c:v>Уралкалий</c:v>
          </c:tx>
          <c:invertIfNegative val="0"/>
          <c:cat>
            <c:numLit>
              <c:formatCode>Основной</c:formatCode>
              <c:ptCount val="4"/>
              <c:pt idx="0">
                <c:v>2008</c:v>
              </c:pt>
              <c:pt idx="1">
                <c:v>2009</c:v>
              </c:pt>
              <c:pt idx="2">
                <c:v>2010</c:v>
              </c:pt>
              <c:pt idx="3">
                <c:v>2011</c:v>
              </c:pt>
            </c:numLit>
          </c:cat>
          <c:val>
            <c:numRef>
              <c:f>конкуренты!$B$2:$E$2</c:f>
              <c:numCache>
                <c:formatCode>Основной</c:formatCode>
                <c:ptCount val="4"/>
                <c:pt idx="0">
                  <c:v>0.44450684338045388</c:v>
                </c:pt>
                <c:pt idx="1">
                  <c:v>0.30198952545187491</c:v>
                </c:pt>
                <c:pt idx="2">
                  <c:v>0.24074272117209869</c:v>
                </c:pt>
                <c:pt idx="3">
                  <c:v>0.36374515513093703</c:v>
                </c:pt>
              </c:numCache>
            </c:numRef>
          </c:val>
        </c:ser>
        <c:ser>
          <c:idx val="1"/>
          <c:order val="1"/>
          <c:tx>
            <c:v>Среднее по отрасли</c:v>
          </c:tx>
          <c:invertIfNegative val="0"/>
          <c:cat>
            <c:numLit>
              <c:formatCode>Основной</c:formatCode>
              <c:ptCount val="4"/>
              <c:pt idx="0">
                <c:v>2008</c:v>
              </c:pt>
              <c:pt idx="1">
                <c:v>2009</c:v>
              </c:pt>
              <c:pt idx="2">
                <c:v>2010</c:v>
              </c:pt>
              <c:pt idx="3">
                <c:v>2011</c:v>
              </c:pt>
            </c:numLit>
          </c:cat>
          <c:val>
            <c:numRef>
              <c:f>конкуренты!$B$9:$E$9</c:f>
              <c:numCache>
                <c:formatCode>Основной</c:formatCode>
                <c:ptCount val="4"/>
                <c:pt idx="0">
                  <c:v>4.6091355578248283E-4</c:v>
                </c:pt>
                <c:pt idx="1">
                  <c:v>0.13080727895255037</c:v>
                </c:pt>
                <c:pt idx="2">
                  <c:v>0.16421746586344577</c:v>
                </c:pt>
                <c:pt idx="3">
                  <c:v>7.0967933591084997E-2</c:v>
                </c:pt>
              </c:numCache>
            </c:numRef>
          </c:val>
        </c:ser>
        <c:dLbls>
          <c:showLegendKey val="0"/>
          <c:showVal val="0"/>
          <c:showCatName val="0"/>
          <c:showSerName val="0"/>
          <c:showPercent val="0"/>
          <c:showBubbleSize val="0"/>
        </c:dLbls>
        <c:gapWidth val="150"/>
        <c:overlap val="100"/>
        <c:axId val="145811712"/>
        <c:axId val="145817600"/>
      </c:barChart>
      <c:catAx>
        <c:axId val="145811712"/>
        <c:scaling>
          <c:orientation val="minMax"/>
        </c:scaling>
        <c:delete val="0"/>
        <c:axPos val="b"/>
        <c:numFmt formatCode="Основной" sourceLinked="1"/>
        <c:majorTickMark val="out"/>
        <c:minorTickMark val="none"/>
        <c:tickLblPos val="nextTo"/>
        <c:crossAx val="145817600"/>
        <c:crosses val="autoZero"/>
        <c:auto val="1"/>
        <c:lblAlgn val="ctr"/>
        <c:lblOffset val="100"/>
        <c:noMultiLvlLbl val="0"/>
      </c:catAx>
      <c:valAx>
        <c:axId val="145817600"/>
        <c:scaling>
          <c:orientation val="minMax"/>
        </c:scaling>
        <c:delete val="0"/>
        <c:axPos val="l"/>
        <c:majorGridlines/>
        <c:numFmt formatCode="Основной" sourceLinked="1"/>
        <c:majorTickMark val="out"/>
        <c:minorTickMark val="none"/>
        <c:tickLblPos val="nextTo"/>
        <c:crossAx val="14581171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5171404976247131"/>
          <c:y val="3.333333333333334E-2"/>
        </c:manualLayout>
      </c:layout>
      <c:overlay val="0"/>
      <c:spPr>
        <a:noFill/>
        <a:ln w="25400">
          <a:noFill/>
        </a:ln>
      </c:spPr>
      <c:txPr>
        <a:bodyPr/>
        <a:lstStyle/>
        <a:p>
          <a:pPr>
            <a:defRPr sz="1350" b="1" i="0" u="none" strike="noStrike" baseline="0">
              <a:solidFill>
                <a:srgbClr val="000000"/>
              </a:solidFill>
              <a:latin typeface="Arial"/>
              <a:ea typeface="Arial"/>
              <a:cs typeface="Arial"/>
            </a:defRPr>
          </a:pPr>
          <a:endParaRPr lang="ru-RU"/>
        </a:p>
      </c:txPr>
    </c:title>
    <c:autoTitleDeleted val="0"/>
    <c:plotArea>
      <c:layout>
        <c:manualLayout>
          <c:layoutTarget val="inner"/>
          <c:xMode val="edge"/>
          <c:yMode val="edge"/>
          <c:x val="0.12772605098515835"/>
          <c:y val="0.21515215184704037"/>
          <c:w val="0.71495435856326461"/>
          <c:h val="0.50909241563806751"/>
        </c:manualLayout>
      </c:layout>
      <c:lineChart>
        <c:grouping val="standard"/>
        <c:varyColors val="0"/>
        <c:ser>
          <c:idx val="0"/>
          <c:order val="0"/>
          <c:tx>
            <c:strRef>
              <c:f>'WACC(тыс $)'!$A$34</c:f>
              <c:strCache>
                <c:ptCount val="1"/>
                <c:pt idx="0">
                  <c:v>WACC</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'WACC(тыс $)'!$B$23:$P$23</c:f>
              <c:numCache>
                <c:formatCode>Основной</c:formatCode>
                <c:ptCount val="15"/>
                <c:pt idx="0">
                  <c:v>0</c:v>
                </c:pt>
                <c:pt idx="1">
                  <c:v>0.1</c:v>
                </c:pt>
                <c:pt idx="2">
                  <c:v>0.2</c:v>
                </c:pt>
                <c:pt idx="3">
                  <c:v>0.25</c:v>
                </c:pt>
                <c:pt idx="4">
                  <c:v>0.30000000000000021</c:v>
                </c:pt>
                <c:pt idx="5">
                  <c:v>0.3637450000000001</c:v>
                </c:pt>
                <c:pt idx="6">
                  <c:v>0.4</c:v>
                </c:pt>
                <c:pt idx="7">
                  <c:v>0.42000000000000021</c:v>
                </c:pt>
                <c:pt idx="8">
                  <c:v>0.45</c:v>
                </c:pt>
                <c:pt idx="9">
                  <c:v>0.47000000000000008</c:v>
                </c:pt>
                <c:pt idx="10">
                  <c:v>0.5</c:v>
                </c:pt>
                <c:pt idx="11">
                  <c:v>0.60000000000000042</c:v>
                </c:pt>
                <c:pt idx="12">
                  <c:v>0.7000000000000004</c:v>
                </c:pt>
                <c:pt idx="13">
                  <c:v>0.8</c:v>
                </c:pt>
                <c:pt idx="14">
                  <c:v>0.9</c:v>
                </c:pt>
              </c:numCache>
            </c:numRef>
          </c:cat>
          <c:val>
            <c:numRef>
              <c:f>'WACC(тыс $)'!$B$34:$P$34</c:f>
              <c:numCache>
                <c:formatCode>Основной</c:formatCode>
                <c:ptCount val="15"/>
                <c:pt idx="0">
                  <c:v>0.13847243307170981</c:v>
                </c:pt>
                <c:pt idx="1">
                  <c:v>0.13418163591895665</c:v>
                </c:pt>
                <c:pt idx="2">
                  <c:v>0.13050818076461623</c:v>
                </c:pt>
                <c:pt idx="3">
                  <c:v>0.12884234116771717</c:v>
                </c:pt>
                <c:pt idx="4">
                  <c:v>0.12735698483357663</c:v>
                </c:pt>
                <c:pt idx="5">
                  <c:v>0.12810364722004924</c:v>
                </c:pt>
                <c:pt idx="6">
                  <c:v>0.12716525783457583</c:v>
                </c:pt>
                <c:pt idx="7">
                  <c:v>0.12649901624832613</c:v>
                </c:pt>
                <c:pt idx="8">
                  <c:v>0.12955969762025116</c:v>
                </c:pt>
                <c:pt idx="9">
                  <c:v>0.12916581048984588</c:v>
                </c:pt>
                <c:pt idx="10">
                  <c:v>0.13292393094475272</c:v>
                </c:pt>
                <c:pt idx="11">
                  <c:v>0.1448707111018854</c:v>
                </c:pt>
                <c:pt idx="12">
                  <c:v>0.15045931758990957</c:v>
                </c:pt>
                <c:pt idx="13">
                  <c:v>0.16267124714430684</c:v>
                </c:pt>
                <c:pt idx="14">
                  <c:v>0.16569609890338147</c:v>
                </c:pt>
              </c:numCache>
            </c:numRef>
          </c:val>
          <c:smooth val="0"/>
        </c:ser>
        <c:dLbls>
          <c:showLegendKey val="0"/>
          <c:showVal val="0"/>
          <c:showCatName val="0"/>
          <c:showSerName val="0"/>
          <c:showPercent val="0"/>
          <c:showBubbleSize val="0"/>
        </c:dLbls>
        <c:marker val="1"/>
        <c:smooth val="0"/>
        <c:axId val="145841152"/>
        <c:axId val="145843328"/>
      </c:lineChart>
      <c:catAx>
        <c:axId val="145841152"/>
        <c:scaling>
          <c:orientation val="minMax"/>
        </c:scaling>
        <c:delete val="0"/>
        <c:axPos val="b"/>
        <c:numFmt formatCode="Основной"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a:ea typeface="Arial"/>
                <a:cs typeface="Arial"/>
              </a:defRPr>
            </a:pPr>
            <a:endParaRPr lang="ru-RU"/>
          </a:p>
        </c:txPr>
        <c:crossAx val="145843328"/>
        <c:crosses val="autoZero"/>
        <c:auto val="1"/>
        <c:lblAlgn val="ctr"/>
        <c:lblOffset val="100"/>
        <c:tickLblSkip val="1"/>
        <c:tickMarkSkip val="1"/>
        <c:noMultiLvlLbl val="0"/>
      </c:catAx>
      <c:valAx>
        <c:axId val="145843328"/>
        <c:scaling>
          <c:orientation val="minMax"/>
          <c:min val="0.11"/>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1075" b="0" i="0" u="none" strike="noStrike" baseline="0">
                <a:solidFill>
                  <a:srgbClr val="000000"/>
                </a:solidFill>
                <a:latin typeface="Arial"/>
                <a:ea typeface="Arial"/>
                <a:cs typeface="Arial"/>
              </a:defRPr>
            </a:pPr>
            <a:endParaRPr lang="ru-RU"/>
          </a:p>
        </c:txPr>
        <c:crossAx val="145841152"/>
        <c:crosses val="autoZero"/>
        <c:crossBetween val="midCat"/>
        <c:majorUnit val="5.0000000000000036E-3"/>
      </c:valAx>
      <c:spPr>
        <a:solidFill>
          <a:srgbClr val="C0C0C0"/>
        </a:solidFill>
        <a:ln w="12700">
          <a:solidFill>
            <a:srgbClr val="808080"/>
          </a:solidFill>
          <a:prstDash val="solid"/>
        </a:ln>
      </c:spPr>
    </c:plotArea>
    <c:legend>
      <c:legendPos val="r"/>
      <c:layout>
        <c:manualLayout>
          <c:xMode val="edge"/>
          <c:yMode val="edge"/>
          <c:x val="0.85981308411214952"/>
          <c:y val="0.43636363636363656"/>
          <c:w val="0.12928348909657331"/>
          <c:h val="7.272727272727271E-2"/>
        </c:manualLayout>
      </c:layout>
      <c:overlay val="0"/>
      <c:spPr>
        <a:solidFill>
          <a:srgbClr val="FFFFFF"/>
        </a:solidFill>
        <a:ln w="3175">
          <a:solidFill>
            <a:srgbClr val="000000"/>
          </a:solidFill>
          <a:prstDash val="solid"/>
        </a:ln>
      </c:spPr>
      <c:txPr>
        <a:bodyPr/>
        <a:lstStyle/>
        <a:p>
          <a:pPr>
            <a:defRPr sz="985" b="0"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75" b="0" i="0" u="none" strike="noStrike" baseline="0">
          <a:solidFill>
            <a:srgbClr val="000000"/>
          </a:solidFill>
          <a:latin typeface="Arial"/>
          <a:ea typeface="Arial"/>
          <a:cs typeface="Aria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itle>
    <c:autoTitleDeleted val="0"/>
    <c:plotArea>
      <c:layout/>
      <c:lineChart>
        <c:grouping val="standard"/>
        <c:varyColors val="0"/>
        <c:ser>
          <c:idx val="0"/>
          <c:order val="0"/>
          <c:tx>
            <c:v>P-value</c:v>
          </c:tx>
          <c:cat>
            <c:numRef>
              <c:f>'метод операционной прибыли(руб)'!$B$10:$O$10</c:f>
              <c:numCache>
                <c:formatCode>Основной</c:formatCode>
                <c:ptCount val="14"/>
                <c:pt idx="0">
                  <c:v>0</c:v>
                </c:pt>
                <c:pt idx="1">
                  <c:v>0.1</c:v>
                </c:pt>
                <c:pt idx="2">
                  <c:v>0.2</c:v>
                </c:pt>
                <c:pt idx="3">
                  <c:v>0.30000000000000021</c:v>
                </c:pt>
                <c:pt idx="4">
                  <c:v>0.3637450000000001</c:v>
                </c:pt>
                <c:pt idx="5">
                  <c:v>0.4</c:v>
                </c:pt>
                <c:pt idx="6">
                  <c:v>0.42000000000000021</c:v>
                </c:pt>
                <c:pt idx="7">
                  <c:v>0.45</c:v>
                </c:pt>
                <c:pt idx="8">
                  <c:v>0.47000000000000008</c:v>
                </c:pt>
                <c:pt idx="9">
                  <c:v>0.5</c:v>
                </c:pt>
                <c:pt idx="10">
                  <c:v>0.60000000000000042</c:v>
                </c:pt>
                <c:pt idx="11">
                  <c:v>0.7000000000000004</c:v>
                </c:pt>
                <c:pt idx="12">
                  <c:v>0.8</c:v>
                </c:pt>
                <c:pt idx="13">
                  <c:v>0.9</c:v>
                </c:pt>
              </c:numCache>
            </c:numRef>
          </c:cat>
          <c:val>
            <c:numRef>
              <c:f>'метод операционной прибыли(руб)'!$B$17:$O$17</c:f>
              <c:numCache>
                <c:formatCode>Основной</c:formatCode>
                <c:ptCount val="14"/>
                <c:pt idx="0">
                  <c:v>0</c:v>
                </c:pt>
                <c:pt idx="1">
                  <c:v>2.7295280000000012E-2</c:v>
                </c:pt>
                <c:pt idx="2">
                  <c:v>3.291057E-2</c:v>
                </c:pt>
                <c:pt idx="3">
                  <c:v>4.0526090000000035E-2</c:v>
                </c:pt>
                <c:pt idx="4">
                  <c:v>5.1299999999999998E-2</c:v>
                </c:pt>
                <c:pt idx="5">
                  <c:v>5.5687700000000014E-2</c:v>
                </c:pt>
                <c:pt idx="6">
                  <c:v>5.8299999999999998E-2</c:v>
                </c:pt>
                <c:pt idx="7">
                  <c:v>7.1900000000000006E-2</c:v>
                </c:pt>
                <c:pt idx="8">
                  <c:v>7.580000000000002E-2</c:v>
                </c:pt>
                <c:pt idx="9">
                  <c:v>9.6142099999999994E-2</c:v>
                </c:pt>
                <c:pt idx="10">
                  <c:v>0.20714134000000012</c:v>
                </c:pt>
                <c:pt idx="11">
                  <c:v>0.34560960000000002</c:v>
                </c:pt>
                <c:pt idx="12">
                  <c:v>0.66180906000000073</c:v>
                </c:pt>
                <c:pt idx="13">
                  <c:v>0.89427835</c:v>
                </c:pt>
              </c:numCache>
            </c:numRef>
          </c:val>
          <c:smooth val="0"/>
        </c:ser>
        <c:dLbls>
          <c:showLegendKey val="0"/>
          <c:showVal val="0"/>
          <c:showCatName val="0"/>
          <c:showSerName val="0"/>
          <c:showPercent val="0"/>
          <c:showBubbleSize val="0"/>
        </c:dLbls>
        <c:marker val="1"/>
        <c:smooth val="0"/>
        <c:axId val="145859712"/>
        <c:axId val="145861248"/>
      </c:lineChart>
      <c:catAx>
        <c:axId val="145859712"/>
        <c:scaling>
          <c:orientation val="minMax"/>
        </c:scaling>
        <c:delete val="0"/>
        <c:axPos val="b"/>
        <c:majorGridlines/>
        <c:numFmt formatCode="Основной" sourceLinked="1"/>
        <c:majorTickMark val="out"/>
        <c:minorTickMark val="none"/>
        <c:tickLblPos val="nextTo"/>
        <c:crossAx val="145861248"/>
        <c:crosses val="autoZero"/>
        <c:auto val="1"/>
        <c:lblAlgn val="ctr"/>
        <c:lblOffset val="100"/>
        <c:noMultiLvlLbl val="0"/>
      </c:catAx>
      <c:valAx>
        <c:axId val="145861248"/>
        <c:scaling>
          <c:orientation val="minMax"/>
        </c:scaling>
        <c:delete val="0"/>
        <c:axPos val="l"/>
        <c:majorGridlines/>
        <c:numFmt formatCode="Основной" sourceLinked="1"/>
        <c:majorTickMark val="out"/>
        <c:minorTickMark val="none"/>
        <c:tickLblPos val="nextTo"/>
        <c:crossAx val="145859712"/>
        <c:crosses val="autoZero"/>
        <c:crossBetween val="midCat"/>
      </c:valAx>
    </c:plotArea>
    <c:legend>
      <c:legendPos val="r"/>
      <c:layout>
        <c:manualLayout>
          <c:xMode val="edge"/>
          <c:yMode val="edge"/>
          <c:x val="0.81983805668016274"/>
          <c:y val="0.5264900662251657"/>
          <c:w val="0.16194331983805671"/>
          <c:h val="7.9470198675496664E-2"/>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25" b="0" i="0" u="none" strike="noStrike" baseline="0">
                <a:solidFill>
                  <a:srgbClr val="000000"/>
                </a:solidFill>
                <a:latin typeface="Arial"/>
                <a:ea typeface="Arial"/>
                <a:cs typeface="Arial"/>
              </a:defRPr>
            </a:pPr>
            <a:r>
              <a:rPr lang="ru-RU" sz="1200" b="1" i="0" u="none" strike="noStrike" baseline="0">
                <a:solidFill>
                  <a:srgbClr val="000000"/>
                </a:solidFill>
                <a:latin typeface="Arial"/>
                <a:cs typeface="Arial"/>
              </a:rPr>
              <a:t>Levered Firm Value (в млн. рублей)</a:t>
            </a:r>
            <a:endParaRPr lang="ru-RU"/>
          </a:p>
        </c:rich>
      </c:tx>
      <c:layout>
        <c:manualLayout>
          <c:xMode val="edge"/>
          <c:yMode val="edge"/>
          <c:x val="0.29359165424739175"/>
          <c:y val="3.3078880407124707E-2"/>
        </c:manualLayout>
      </c:layout>
      <c:overlay val="0"/>
      <c:spPr>
        <a:noFill/>
        <a:ln w="25400">
          <a:noFill/>
        </a:ln>
      </c:spPr>
    </c:title>
    <c:autoTitleDeleted val="0"/>
    <c:plotArea>
      <c:layout>
        <c:manualLayout>
          <c:layoutTarget val="inner"/>
          <c:xMode val="edge"/>
          <c:yMode val="edge"/>
          <c:x val="0.16095380029806258"/>
          <c:y val="0.17557295536377665"/>
          <c:w val="0.6646795827123696"/>
          <c:h val="0.58015411337595757"/>
        </c:manualLayout>
      </c:layout>
      <c:lineChart>
        <c:grouping val="standard"/>
        <c:varyColors val="0"/>
        <c:ser>
          <c:idx val="0"/>
          <c:order val="0"/>
          <c:tx>
            <c:strRef>
              <c:f>'APV(рубли)'!$A$26</c:f>
              <c:strCache>
                <c:ptCount val="1"/>
                <c:pt idx="0">
                  <c:v>Lev. Firm Value (в млн)</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'APV(рубли)'!$B$18:$O$18</c:f>
              <c:numCache>
                <c:formatCode>Основной</c:formatCode>
                <c:ptCount val="14"/>
                <c:pt idx="0">
                  <c:v>0</c:v>
                </c:pt>
                <c:pt idx="1">
                  <c:v>0.1</c:v>
                </c:pt>
                <c:pt idx="2">
                  <c:v>0.2</c:v>
                </c:pt>
                <c:pt idx="3">
                  <c:v>0.30000000000000021</c:v>
                </c:pt>
                <c:pt idx="4">
                  <c:v>0.3637450000000001</c:v>
                </c:pt>
                <c:pt idx="5">
                  <c:v>0.4</c:v>
                </c:pt>
                <c:pt idx="6">
                  <c:v>0.42000000000000021</c:v>
                </c:pt>
                <c:pt idx="7">
                  <c:v>0.45</c:v>
                </c:pt>
                <c:pt idx="8">
                  <c:v>0.47000000000000008</c:v>
                </c:pt>
                <c:pt idx="9">
                  <c:v>0.5</c:v>
                </c:pt>
                <c:pt idx="10">
                  <c:v>0.60000000000000042</c:v>
                </c:pt>
                <c:pt idx="11">
                  <c:v>0.7000000000000004</c:v>
                </c:pt>
                <c:pt idx="12">
                  <c:v>0.8</c:v>
                </c:pt>
                <c:pt idx="13">
                  <c:v>0.9</c:v>
                </c:pt>
              </c:numCache>
            </c:numRef>
          </c:cat>
          <c:val>
            <c:numRef>
              <c:f>'APV(рубли)'!$B$26:$O$26</c:f>
              <c:numCache>
                <c:formatCode>Основной</c:formatCode>
                <c:ptCount val="14"/>
                <c:pt idx="0">
                  <c:v>831502.08270566829</c:v>
                </c:pt>
                <c:pt idx="1">
                  <c:v>838757.16552235</c:v>
                </c:pt>
                <c:pt idx="2">
                  <c:v>850482.43780728604</c:v>
                </c:pt>
                <c:pt idx="3">
                  <c:v>861735.83234954008</c:v>
                </c:pt>
                <c:pt idx="4">
                  <c:v>867582.86709669943</c:v>
                </c:pt>
                <c:pt idx="5">
                  <c:v>871272.77581805584</c:v>
                </c:pt>
                <c:pt idx="6">
                  <c:v>873261.37564235518</c:v>
                </c:pt>
                <c:pt idx="7">
                  <c:v>874083.5538488715</c:v>
                </c:pt>
                <c:pt idx="8">
                  <c:v>875769.9722327803</c:v>
                </c:pt>
                <c:pt idx="9">
                  <c:v>875041.70608304942</c:v>
                </c:pt>
                <c:pt idx="10">
                  <c:v>862505.25236335839</c:v>
                </c:pt>
                <c:pt idx="11">
                  <c:v>842910.38896636351</c:v>
                </c:pt>
                <c:pt idx="12">
                  <c:v>780840.88783394441</c:v>
                </c:pt>
                <c:pt idx="13">
                  <c:v>736571.19368910929</c:v>
                </c:pt>
              </c:numCache>
            </c:numRef>
          </c:val>
          <c:smooth val="0"/>
        </c:ser>
        <c:dLbls>
          <c:showLegendKey val="0"/>
          <c:showVal val="0"/>
          <c:showCatName val="0"/>
          <c:showSerName val="0"/>
          <c:showPercent val="0"/>
          <c:showBubbleSize val="0"/>
        </c:dLbls>
        <c:marker val="1"/>
        <c:smooth val="0"/>
        <c:axId val="178141440"/>
        <c:axId val="178147712"/>
      </c:lineChart>
      <c:catAx>
        <c:axId val="178141440"/>
        <c:scaling>
          <c:orientation val="minMax"/>
        </c:scaling>
        <c:delete val="0"/>
        <c:axPos val="b"/>
        <c:numFmt formatCode="Основной" sourceLinked="1"/>
        <c:majorTickMark val="out"/>
        <c:minorTickMark val="none"/>
        <c:tickLblPos val="nextTo"/>
        <c:spPr>
          <a:ln w="3175">
            <a:solidFill>
              <a:srgbClr val="000000"/>
            </a:solidFill>
            <a:prstDash val="solid"/>
          </a:ln>
        </c:spPr>
        <c:txPr>
          <a:bodyPr rot="2700000" vert="horz"/>
          <a:lstStyle/>
          <a:p>
            <a:pPr>
              <a:defRPr sz="875" b="1" i="0" u="none" strike="noStrike" baseline="0">
                <a:solidFill>
                  <a:srgbClr val="000000"/>
                </a:solidFill>
                <a:latin typeface="Arial"/>
                <a:ea typeface="Arial"/>
                <a:cs typeface="Arial"/>
              </a:defRPr>
            </a:pPr>
            <a:endParaRPr lang="ru-RU"/>
          </a:p>
        </c:txPr>
        <c:crossAx val="178147712"/>
        <c:crosses val="autoZero"/>
        <c:auto val="1"/>
        <c:lblAlgn val="ctr"/>
        <c:lblOffset val="100"/>
        <c:tickLblSkip val="1"/>
        <c:tickMarkSkip val="1"/>
        <c:noMultiLvlLbl val="0"/>
      </c:catAx>
      <c:valAx>
        <c:axId val="178147712"/>
        <c:scaling>
          <c:orientation val="minMax"/>
          <c:min val="700000"/>
        </c:scaling>
        <c:delete val="0"/>
        <c:axPos val="r"/>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ru-RU"/>
          </a:p>
        </c:txPr>
        <c:crossAx val="178141440"/>
        <c:crosses val="max"/>
        <c:crossBetween val="midCat"/>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125"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B1116-C67A-47EE-A79D-BD435CF8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13349</Words>
  <Characters>76091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borisovaef</cp:lastModifiedBy>
  <cp:revision>2</cp:revision>
  <cp:lastPrinted>2013-05-28T04:15:00Z</cp:lastPrinted>
  <dcterms:created xsi:type="dcterms:W3CDTF">2013-05-28T04:18:00Z</dcterms:created>
  <dcterms:modified xsi:type="dcterms:W3CDTF">2013-05-28T04:18:00Z</dcterms:modified>
</cp:coreProperties>
</file>